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453D5">
        <w:rPr>
          <w:rFonts w:ascii="Times New Roman" w:hAnsi="Times New Roman"/>
          <w:sz w:val="24"/>
        </w:rPr>
        <w:t>-RAN WG4 Meeting #7</w:t>
      </w:r>
      <w:r w:rsidR="000B00F0">
        <w:rPr>
          <w:rFonts w:ascii="Times New Roman" w:hAnsi="Times New Roman"/>
          <w:sz w:val="24"/>
        </w:rPr>
        <w:t>7</w:t>
      </w:r>
      <w:r>
        <w:rPr>
          <w:rFonts w:ascii="Times New Roman" w:hAnsi="Times New Roman"/>
          <w:sz w:val="24"/>
        </w:rPr>
        <w:tab/>
        <w:t xml:space="preserve"> </w:t>
      </w:r>
      <w:r w:rsidR="005611DD" w:rsidRPr="005611DD">
        <w:rPr>
          <w:rFonts w:ascii="Times New Roman" w:hAnsi="Times New Roman"/>
          <w:sz w:val="24"/>
        </w:rPr>
        <w:t>R4-157203</w:t>
      </w:r>
    </w:p>
    <w:p w:rsidR="0097110C" w:rsidRPr="0073788B" w:rsidRDefault="000B00F0" w:rsidP="0097110C">
      <w:pPr>
        <w:pStyle w:val="Header"/>
        <w:rPr>
          <w:rFonts w:ascii="Times New Roman" w:hAnsi="Times New Roman"/>
          <w:sz w:val="24"/>
        </w:rPr>
      </w:pPr>
      <w:r w:rsidRPr="000B00F0">
        <w:rPr>
          <w:rFonts w:ascii="Times New Roman" w:hAnsi="Times New Roman"/>
          <w:sz w:val="24"/>
        </w:rPr>
        <w:t>Anaheim, USA, 16 to 20 Nov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657A64">
        <w:rPr>
          <w:sz w:val="22"/>
          <w:lang w:val="en-US"/>
        </w:rPr>
        <w:t>7.42.4</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4459BC">
      <w:pPr>
        <w:tabs>
          <w:tab w:val="left" w:pos="1985"/>
        </w:tabs>
        <w:spacing w:after="0"/>
        <w:ind w:left="720" w:hanging="720"/>
        <w:jc w:val="both"/>
        <w:rPr>
          <w:sz w:val="22"/>
          <w:lang w:val="en-US"/>
        </w:rPr>
      </w:pPr>
      <w:r w:rsidRPr="0064650E">
        <w:rPr>
          <w:b/>
          <w:sz w:val="22"/>
        </w:rPr>
        <w:t>Title:</w:t>
      </w:r>
      <w:r w:rsidRPr="0064650E">
        <w:rPr>
          <w:sz w:val="22"/>
        </w:rPr>
        <w:t xml:space="preserve"> </w:t>
      </w:r>
      <w:r w:rsidRPr="0064650E">
        <w:rPr>
          <w:sz w:val="22"/>
        </w:rPr>
        <w:tab/>
      </w:r>
      <w:r w:rsidR="00E64D38">
        <w:rPr>
          <w:sz w:val="22"/>
        </w:rPr>
        <w:tab/>
      </w:r>
      <w:r w:rsidR="00657A64">
        <w:rPr>
          <w:sz w:val="22"/>
        </w:rPr>
        <w:t>Measurement</w:t>
      </w:r>
      <w:r w:rsidR="00F135DF">
        <w:rPr>
          <w:sz w:val="22"/>
          <w:lang w:val="en-US"/>
        </w:rPr>
        <w:t xml:space="preserve"> Requirements for </w:t>
      </w:r>
      <w:r w:rsidR="0018622C">
        <w:rPr>
          <w:sz w:val="22"/>
          <w:lang w:val="en-US"/>
        </w:rPr>
        <w:t>4DL/5DL CA</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r w:rsidR="005A303B">
        <w:rPr>
          <w:sz w:val="22"/>
        </w:rPr>
        <w:t>/Decision</w:t>
      </w:r>
    </w:p>
    <w:p w:rsidR="0097110C" w:rsidRPr="00B37AFD" w:rsidRDefault="0097110C" w:rsidP="0097110C">
      <w:pPr>
        <w:pStyle w:val="Heading1"/>
      </w:pPr>
      <w:r w:rsidRPr="00B37AFD">
        <w:t>Introduction</w:t>
      </w:r>
    </w:p>
    <w:p w:rsidR="00CE11EA" w:rsidRPr="00234C80" w:rsidRDefault="00810CF0" w:rsidP="00C1206D">
      <w:pPr>
        <w:pStyle w:val="BodyText"/>
        <w:rPr>
          <w:sz w:val="20"/>
          <w:szCs w:val="20"/>
        </w:rPr>
      </w:pPr>
      <w:bookmarkStart w:id="0" w:name="OLE_LINK13"/>
      <w:bookmarkStart w:id="1" w:name="OLE_LINK14"/>
      <w:r>
        <w:rPr>
          <w:sz w:val="20"/>
          <w:szCs w:val="20"/>
          <w:lang w:val="en-GB"/>
        </w:rPr>
        <w:t>M</w:t>
      </w:r>
      <w:r w:rsidR="00F135DF">
        <w:rPr>
          <w:sz w:val="20"/>
          <w:szCs w:val="20"/>
          <w:lang w:val="en-GB"/>
        </w:rPr>
        <w:t>ost</w:t>
      </w:r>
      <w:r w:rsidR="001E38D8">
        <w:rPr>
          <w:sz w:val="20"/>
          <w:szCs w:val="20"/>
          <w:lang w:val="en-GB"/>
        </w:rPr>
        <w:t xml:space="preserve"> </w:t>
      </w:r>
      <w:r w:rsidR="00657A64">
        <w:rPr>
          <w:sz w:val="20"/>
          <w:szCs w:val="20"/>
          <w:lang w:val="en-GB"/>
        </w:rPr>
        <w:t xml:space="preserve">UE </w:t>
      </w:r>
      <w:r w:rsidR="00F135DF">
        <w:rPr>
          <w:sz w:val="20"/>
          <w:szCs w:val="20"/>
          <w:lang w:val="en-GB"/>
        </w:rPr>
        <w:t xml:space="preserve">RRM </w:t>
      </w:r>
      <w:r w:rsidR="00657A64">
        <w:rPr>
          <w:sz w:val="20"/>
          <w:szCs w:val="20"/>
          <w:lang w:val="en-GB"/>
        </w:rPr>
        <w:t>m</w:t>
      </w:r>
      <w:r w:rsidR="00657A64" w:rsidRPr="00657A64">
        <w:rPr>
          <w:sz w:val="20"/>
          <w:szCs w:val="20"/>
          <w:lang w:val="en-GB"/>
        </w:rPr>
        <w:t>easurement</w:t>
      </w:r>
      <w:r w:rsidR="00657A64">
        <w:rPr>
          <w:sz w:val="20"/>
          <w:szCs w:val="20"/>
          <w:lang w:val="en-GB"/>
        </w:rPr>
        <w:t xml:space="preserve"> r</w:t>
      </w:r>
      <w:r w:rsidR="00657A64" w:rsidRPr="00657A64">
        <w:rPr>
          <w:sz w:val="20"/>
          <w:szCs w:val="20"/>
          <w:lang w:val="en-GB"/>
        </w:rPr>
        <w:t xml:space="preserve">equirements for CA with 4 </w:t>
      </w:r>
      <w:r w:rsidR="00F135DF">
        <w:rPr>
          <w:sz w:val="20"/>
          <w:szCs w:val="20"/>
          <w:lang w:val="en-GB"/>
        </w:rPr>
        <w:t>DL</w:t>
      </w:r>
      <w:r w:rsidR="00B1153E">
        <w:rPr>
          <w:sz w:val="20"/>
          <w:szCs w:val="20"/>
          <w:lang w:val="en-GB"/>
        </w:rPr>
        <w:t xml:space="preserve">/5DL </w:t>
      </w:r>
      <w:r w:rsidR="00657A64" w:rsidRPr="00657A64">
        <w:rPr>
          <w:sz w:val="20"/>
          <w:szCs w:val="20"/>
          <w:lang w:val="en-GB"/>
        </w:rPr>
        <w:t xml:space="preserve">CCs </w:t>
      </w:r>
      <w:r w:rsidR="00657A64">
        <w:rPr>
          <w:sz w:val="20"/>
          <w:szCs w:val="20"/>
          <w:lang w:val="en-GB"/>
        </w:rPr>
        <w:t xml:space="preserve">were </w:t>
      </w:r>
      <w:r w:rsidR="00F135DF">
        <w:rPr>
          <w:sz w:val="20"/>
          <w:szCs w:val="20"/>
          <w:lang w:val="en-GB"/>
        </w:rPr>
        <w:t xml:space="preserve">agreed except one remaining </w:t>
      </w:r>
      <w:r w:rsidR="001E38D8">
        <w:rPr>
          <w:sz w:val="20"/>
          <w:szCs w:val="20"/>
          <w:lang w:val="en-GB"/>
        </w:rPr>
        <w:t xml:space="preserve">issue </w:t>
      </w:r>
      <w:r w:rsidR="00F135DF">
        <w:rPr>
          <w:sz w:val="20"/>
          <w:szCs w:val="20"/>
          <w:lang w:val="en-GB"/>
        </w:rPr>
        <w:t xml:space="preserve">on </w:t>
      </w:r>
      <w:r w:rsidR="001E38D8">
        <w:rPr>
          <w:sz w:val="20"/>
          <w:szCs w:val="20"/>
          <w:lang w:val="en-GB"/>
        </w:rPr>
        <w:t xml:space="preserve">whether the </w:t>
      </w:r>
      <w:r w:rsidR="00F135DF">
        <w:rPr>
          <w:sz w:val="20"/>
          <w:szCs w:val="20"/>
          <w:lang w:val="en-GB"/>
        </w:rPr>
        <w:t xml:space="preserve">RRM </w:t>
      </w:r>
      <w:r w:rsidR="001E38D8">
        <w:rPr>
          <w:sz w:val="20"/>
          <w:szCs w:val="20"/>
          <w:lang w:val="en-GB"/>
        </w:rPr>
        <w:t xml:space="preserve">measurement performance for the </w:t>
      </w:r>
      <w:r w:rsidR="00F135DF">
        <w:rPr>
          <w:sz w:val="20"/>
          <w:szCs w:val="20"/>
          <w:lang w:val="en-GB"/>
        </w:rPr>
        <w:t>carrier</w:t>
      </w:r>
      <w:r w:rsidR="001E38D8">
        <w:rPr>
          <w:sz w:val="20"/>
          <w:szCs w:val="20"/>
          <w:lang w:val="en-GB"/>
        </w:rPr>
        <w:t xml:space="preserve"> with </w:t>
      </w:r>
      <w:proofErr w:type="gramStart"/>
      <w:r w:rsidR="001E38D8">
        <w:rPr>
          <w:sz w:val="20"/>
          <w:szCs w:val="20"/>
          <w:lang w:val="en-GB"/>
        </w:rPr>
        <w:t>3</w:t>
      </w:r>
      <w:r w:rsidR="001E38D8" w:rsidRPr="001E38D8">
        <w:rPr>
          <w:sz w:val="20"/>
          <w:szCs w:val="20"/>
          <w:vertAlign w:val="superscript"/>
          <w:lang w:val="en-GB"/>
        </w:rPr>
        <w:t>rd</w:t>
      </w:r>
      <w:r w:rsidR="001E38D8">
        <w:rPr>
          <w:sz w:val="20"/>
          <w:szCs w:val="20"/>
          <w:lang w:val="en-GB"/>
        </w:rPr>
        <w:t xml:space="preserve"> </w:t>
      </w:r>
      <w:r w:rsidR="009C01C8">
        <w:rPr>
          <w:sz w:val="20"/>
          <w:szCs w:val="20"/>
          <w:lang w:val="en-GB"/>
        </w:rPr>
        <w:t xml:space="preserve"> or</w:t>
      </w:r>
      <w:proofErr w:type="gramEnd"/>
      <w:r w:rsidR="009C01C8">
        <w:rPr>
          <w:sz w:val="20"/>
          <w:szCs w:val="20"/>
          <w:lang w:val="en-GB"/>
        </w:rPr>
        <w:t xml:space="preserve"> </w:t>
      </w:r>
      <w:r w:rsidR="00B1153E">
        <w:rPr>
          <w:sz w:val="20"/>
          <w:szCs w:val="20"/>
          <w:lang w:val="en-GB"/>
        </w:rPr>
        <w:t>4</w:t>
      </w:r>
      <w:r w:rsidR="00B1153E" w:rsidRPr="00B1153E">
        <w:rPr>
          <w:sz w:val="20"/>
          <w:szCs w:val="20"/>
          <w:vertAlign w:val="superscript"/>
          <w:lang w:val="en-GB"/>
        </w:rPr>
        <w:t>th</w:t>
      </w:r>
      <w:r w:rsidR="00B1153E">
        <w:rPr>
          <w:sz w:val="20"/>
          <w:szCs w:val="20"/>
          <w:lang w:val="en-GB"/>
        </w:rPr>
        <w:t xml:space="preserve"> </w:t>
      </w:r>
      <w:r w:rsidR="001E38D8" w:rsidRPr="001E38D8">
        <w:rPr>
          <w:sz w:val="20"/>
          <w:szCs w:val="20"/>
          <w:lang w:val="en-GB"/>
        </w:rPr>
        <w:t xml:space="preserve">active </w:t>
      </w:r>
      <w:proofErr w:type="spellStart"/>
      <w:r w:rsidR="001E38D8" w:rsidRPr="001E38D8">
        <w:rPr>
          <w:sz w:val="20"/>
          <w:szCs w:val="20"/>
          <w:lang w:val="en-GB"/>
        </w:rPr>
        <w:t>SCell</w:t>
      </w:r>
      <w:r w:rsidR="00B1153E">
        <w:rPr>
          <w:sz w:val="20"/>
          <w:szCs w:val="20"/>
          <w:lang w:val="en-GB"/>
        </w:rPr>
        <w:t>s</w:t>
      </w:r>
      <w:proofErr w:type="spellEnd"/>
      <w:r w:rsidR="00F135DF">
        <w:rPr>
          <w:sz w:val="20"/>
          <w:szCs w:val="20"/>
          <w:lang w:val="en-GB"/>
        </w:rPr>
        <w:t xml:space="preserve"> </w:t>
      </w:r>
      <w:r w:rsidR="001E38D8">
        <w:rPr>
          <w:sz w:val="20"/>
          <w:szCs w:val="20"/>
          <w:lang w:val="en-GB"/>
        </w:rPr>
        <w:t>should be relaxed</w:t>
      </w:r>
      <w:r w:rsidR="00F135DF">
        <w:rPr>
          <w:sz w:val="20"/>
          <w:szCs w:val="20"/>
          <w:lang w:val="en-GB"/>
        </w:rPr>
        <w:t xml:space="preserve">. </w:t>
      </w:r>
      <w:r w:rsidR="00F135DF">
        <w:rPr>
          <w:bCs/>
          <w:sz w:val="20"/>
          <w:szCs w:val="20"/>
          <w:lang w:val="en-GB"/>
        </w:rPr>
        <w:t>A</w:t>
      </w:r>
      <w:r w:rsidR="00826794">
        <w:rPr>
          <w:bCs/>
          <w:sz w:val="20"/>
          <w:szCs w:val="20"/>
          <w:lang w:val="en-GB"/>
        </w:rPr>
        <w:t xml:space="preserve"> proposal </w:t>
      </w:r>
      <w:r w:rsidR="00F135DF">
        <w:rPr>
          <w:bCs/>
          <w:sz w:val="20"/>
          <w:szCs w:val="20"/>
          <w:lang w:val="en-GB"/>
        </w:rPr>
        <w:t xml:space="preserve">was made </w:t>
      </w:r>
      <w:r w:rsidR="009C01C8">
        <w:rPr>
          <w:bCs/>
          <w:sz w:val="20"/>
          <w:szCs w:val="20"/>
          <w:lang w:val="en-GB"/>
        </w:rPr>
        <w:t>to</w:t>
      </w:r>
      <w:r w:rsidR="00F135DF">
        <w:rPr>
          <w:bCs/>
          <w:sz w:val="20"/>
          <w:szCs w:val="20"/>
          <w:lang w:val="en-GB"/>
        </w:rPr>
        <w:t xml:space="preserve"> “</w:t>
      </w:r>
      <w:r w:rsidR="00826794">
        <w:rPr>
          <w:bCs/>
          <w:sz w:val="20"/>
          <w:szCs w:val="20"/>
          <w:lang w:val="en-GB"/>
        </w:rPr>
        <w:t>a</w:t>
      </w:r>
      <w:r w:rsidR="00826794" w:rsidRPr="00826794">
        <w:rPr>
          <w:bCs/>
          <w:sz w:val="20"/>
          <w:szCs w:val="20"/>
          <w:lang w:val="en-GB"/>
        </w:rPr>
        <w:t xml:space="preserve">pply the deactivated </w:t>
      </w:r>
      <w:proofErr w:type="spellStart"/>
      <w:r w:rsidR="00826794" w:rsidRPr="00826794">
        <w:rPr>
          <w:bCs/>
          <w:sz w:val="20"/>
          <w:szCs w:val="20"/>
          <w:lang w:val="en-GB"/>
        </w:rPr>
        <w:t>SCell</w:t>
      </w:r>
      <w:proofErr w:type="spellEnd"/>
      <w:r w:rsidR="00826794" w:rsidRPr="00826794">
        <w:rPr>
          <w:bCs/>
          <w:sz w:val="20"/>
          <w:szCs w:val="20"/>
          <w:lang w:val="en-GB"/>
        </w:rPr>
        <w:t xml:space="preserve"> measurements to the active 3</w:t>
      </w:r>
      <w:r w:rsidR="00F135DF" w:rsidRPr="00F135DF">
        <w:rPr>
          <w:bCs/>
          <w:sz w:val="20"/>
          <w:szCs w:val="20"/>
          <w:vertAlign w:val="superscript"/>
          <w:lang w:val="en-GB"/>
        </w:rPr>
        <w:t>rd</w:t>
      </w:r>
      <w:r w:rsidR="00F135DF">
        <w:rPr>
          <w:bCs/>
          <w:sz w:val="20"/>
          <w:szCs w:val="20"/>
          <w:lang w:val="en-GB"/>
        </w:rPr>
        <w:t xml:space="preserve"> </w:t>
      </w:r>
      <w:proofErr w:type="spellStart"/>
      <w:r w:rsidR="00826794" w:rsidRPr="00826794">
        <w:rPr>
          <w:bCs/>
          <w:sz w:val="20"/>
          <w:szCs w:val="20"/>
          <w:lang w:val="en-GB"/>
        </w:rPr>
        <w:t>SCell</w:t>
      </w:r>
      <w:proofErr w:type="spellEnd"/>
      <w:r w:rsidR="00826794" w:rsidRPr="00826794">
        <w:rPr>
          <w:bCs/>
          <w:sz w:val="20"/>
          <w:szCs w:val="20"/>
          <w:lang w:val="en-GB"/>
        </w:rPr>
        <w:t xml:space="preserve"> or higher order </w:t>
      </w:r>
      <w:proofErr w:type="gramStart"/>
      <w:r w:rsidR="00826794" w:rsidRPr="00826794">
        <w:rPr>
          <w:bCs/>
          <w:sz w:val="20"/>
          <w:szCs w:val="20"/>
          <w:lang w:val="en-GB"/>
        </w:rPr>
        <w:t>C</w:t>
      </w:r>
      <w:r w:rsidR="00826794">
        <w:rPr>
          <w:bCs/>
          <w:sz w:val="20"/>
          <w:szCs w:val="20"/>
          <w:lang w:val="en-GB"/>
        </w:rPr>
        <w:t>A(</w:t>
      </w:r>
      <w:proofErr w:type="gramEnd"/>
      <w:r w:rsidR="00826794">
        <w:rPr>
          <w:bCs/>
          <w:sz w:val="20"/>
          <w:szCs w:val="20"/>
          <w:lang w:val="en-GB"/>
        </w:rPr>
        <w:t xml:space="preserve">e.g. 4th </w:t>
      </w:r>
      <w:proofErr w:type="spellStart"/>
      <w:r w:rsidR="00826794">
        <w:rPr>
          <w:bCs/>
          <w:sz w:val="20"/>
          <w:szCs w:val="20"/>
          <w:lang w:val="en-GB"/>
        </w:rPr>
        <w:t>SCell</w:t>
      </w:r>
      <w:proofErr w:type="spellEnd"/>
      <w:r w:rsidR="00826794">
        <w:rPr>
          <w:bCs/>
          <w:sz w:val="20"/>
          <w:szCs w:val="20"/>
          <w:lang w:val="en-GB"/>
        </w:rPr>
        <w:t xml:space="preserve"> or beyond)” </w:t>
      </w:r>
      <w:r w:rsidR="00F135DF">
        <w:rPr>
          <w:bCs/>
          <w:sz w:val="20"/>
          <w:szCs w:val="20"/>
          <w:lang w:val="en-GB"/>
        </w:rPr>
        <w:t>in [1</w:t>
      </w:r>
      <w:r w:rsidR="00EA3CB2">
        <w:rPr>
          <w:bCs/>
          <w:sz w:val="20"/>
          <w:szCs w:val="20"/>
          <w:lang w:val="en-GB"/>
        </w:rPr>
        <w:t>-3</w:t>
      </w:r>
      <w:r w:rsidR="00826794">
        <w:rPr>
          <w:bCs/>
          <w:sz w:val="20"/>
          <w:szCs w:val="20"/>
          <w:lang w:val="en-GB"/>
        </w:rPr>
        <w:t xml:space="preserve">]. </w:t>
      </w:r>
      <w:r w:rsidR="00F135DF">
        <w:rPr>
          <w:bCs/>
          <w:sz w:val="20"/>
          <w:szCs w:val="20"/>
          <w:lang w:val="en-GB"/>
        </w:rPr>
        <w:t xml:space="preserve">However, </w:t>
      </w:r>
      <w:r w:rsidR="009C01C8">
        <w:rPr>
          <w:bCs/>
          <w:sz w:val="20"/>
          <w:szCs w:val="20"/>
          <w:lang w:val="en-GB"/>
        </w:rPr>
        <w:t xml:space="preserve">other </w:t>
      </w:r>
      <w:r w:rsidR="00B1153E">
        <w:rPr>
          <w:bCs/>
          <w:sz w:val="20"/>
          <w:szCs w:val="20"/>
          <w:lang w:val="en-GB"/>
        </w:rPr>
        <w:t xml:space="preserve">companies </w:t>
      </w:r>
      <w:r w:rsidR="009C01C8">
        <w:rPr>
          <w:bCs/>
          <w:sz w:val="20"/>
          <w:szCs w:val="20"/>
          <w:lang w:val="en-GB"/>
        </w:rPr>
        <w:t xml:space="preserve">expressed concerns </w:t>
      </w:r>
      <w:r w:rsidR="00B1153E">
        <w:rPr>
          <w:bCs/>
          <w:sz w:val="20"/>
          <w:szCs w:val="20"/>
          <w:lang w:val="en-GB"/>
        </w:rPr>
        <w:t xml:space="preserve">on the </w:t>
      </w:r>
      <w:r w:rsidR="00826794">
        <w:rPr>
          <w:bCs/>
          <w:sz w:val="20"/>
          <w:szCs w:val="20"/>
          <w:lang w:val="en-GB"/>
        </w:rPr>
        <w:t>pote</w:t>
      </w:r>
      <w:r w:rsidR="00EA3CB2">
        <w:rPr>
          <w:bCs/>
          <w:sz w:val="20"/>
          <w:szCs w:val="20"/>
          <w:lang w:val="en-GB"/>
        </w:rPr>
        <w:t>ntial impact on CA performance</w:t>
      </w:r>
      <w:r w:rsidR="00826794">
        <w:rPr>
          <w:bCs/>
          <w:sz w:val="20"/>
          <w:szCs w:val="20"/>
          <w:lang w:val="en-GB"/>
        </w:rPr>
        <w:t xml:space="preserve"> and </w:t>
      </w:r>
      <w:r w:rsidR="00826794" w:rsidRPr="00826794">
        <w:rPr>
          <w:bCs/>
          <w:sz w:val="20"/>
          <w:szCs w:val="20"/>
          <w:lang w:val="en-GB"/>
        </w:rPr>
        <w:t xml:space="preserve">unclear of UE power saving </w:t>
      </w:r>
      <w:r w:rsidR="00B1153E">
        <w:rPr>
          <w:bCs/>
          <w:sz w:val="20"/>
          <w:szCs w:val="20"/>
          <w:lang w:val="en-GB"/>
        </w:rPr>
        <w:t xml:space="preserve">benefits </w:t>
      </w:r>
      <w:r w:rsidR="00826794" w:rsidRPr="00826794">
        <w:rPr>
          <w:bCs/>
          <w:sz w:val="20"/>
          <w:szCs w:val="20"/>
          <w:lang w:val="en-GB"/>
        </w:rPr>
        <w:t>[4</w:t>
      </w:r>
      <w:r w:rsidR="00EA3CB2">
        <w:rPr>
          <w:bCs/>
          <w:sz w:val="20"/>
          <w:szCs w:val="20"/>
          <w:lang w:val="en-GB"/>
        </w:rPr>
        <w:t>-11</w:t>
      </w:r>
      <w:r w:rsidR="00826794" w:rsidRPr="00826794">
        <w:rPr>
          <w:bCs/>
          <w:sz w:val="20"/>
          <w:szCs w:val="20"/>
          <w:lang w:val="en-GB"/>
        </w:rPr>
        <w:t>]</w:t>
      </w:r>
      <w:r w:rsidR="00826794">
        <w:rPr>
          <w:bCs/>
          <w:sz w:val="20"/>
          <w:szCs w:val="20"/>
          <w:lang w:val="en-GB"/>
        </w:rPr>
        <w:t>.</w:t>
      </w:r>
      <w:r w:rsidR="00EA3CB2">
        <w:rPr>
          <w:bCs/>
          <w:sz w:val="20"/>
          <w:szCs w:val="20"/>
          <w:lang w:val="en-GB"/>
        </w:rPr>
        <w:t xml:space="preserve"> </w:t>
      </w:r>
      <w:r w:rsidR="0097110C">
        <w:rPr>
          <w:sz w:val="20"/>
          <w:szCs w:val="20"/>
          <w:lang w:val="en-GB"/>
        </w:rPr>
        <w:t xml:space="preserve">In this paper, we </w:t>
      </w:r>
      <w:r w:rsidR="00EA3CB2">
        <w:rPr>
          <w:sz w:val="20"/>
          <w:szCs w:val="20"/>
          <w:lang w:val="en-GB"/>
        </w:rPr>
        <w:t xml:space="preserve">continue the discussion on </w:t>
      </w:r>
      <w:r w:rsidR="001E38D8">
        <w:rPr>
          <w:sz w:val="20"/>
          <w:szCs w:val="20"/>
          <w:lang w:val="en-GB"/>
        </w:rPr>
        <w:t>this important issue.</w:t>
      </w:r>
    </w:p>
    <w:p w:rsidR="0097110C" w:rsidRPr="00234C80" w:rsidRDefault="0097110C" w:rsidP="0097110C">
      <w:pPr>
        <w:pStyle w:val="BodyText"/>
        <w:rPr>
          <w:sz w:val="20"/>
          <w:szCs w:val="20"/>
        </w:rPr>
      </w:pPr>
    </w:p>
    <w:p w:rsidR="0097110C" w:rsidRDefault="00234C80" w:rsidP="0097110C">
      <w:pPr>
        <w:pStyle w:val="Heading1"/>
      </w:pPr>
      <w:r>
        <w:t>Discussion</w:t>
      </w:r>
    </w:p>
    <w:p w:rsidR="008C4F3B" w:rsidRDefault="00826794" w:rsidP="00EA3CB2">
      <w:pPr>
        <w:rPr>
          <w:bCs/>
        </w:rPr>
      </w:pPr>
      <w:r>
        <w:t xml:space="preserve">In </w:t>
      </w:r>
      <w:r w:rsidR="00B1153E">
        <w:t>previous meetings</w:t>
      </w:r>
      <w:r w:rsidR="00EA3CB2">
        <w:t xml:space="preserve">, </w:t>
      </w:r>
      <w:r w:rsidR="00EA3CB2">
        <w:rPr>
          <w:lang w:val="en-US"/>
        </w:rPr>
        <w:t xml:space="preserve">we </w:t>
      </w:r>
      <w:r w:rsidR="009C01C8">
        <w:rPr>
          <w:lang w:val="en-US"/>
        </w:rPr>
        <w:t xml:space="preserve">have </w:t>
      </w:r>
      <w:r w:rsidR="00B1153E">
        <w:rPr>
          <w:lang w:val="en-US"/>
        </w:rPr>
        <w:t>pointed out</w:t>
      </w:r>
      <w:r w:rsidR="00EA3CB2">
        <w:rPr>
          <w:lang w:val="en-US"/>
        </w:rPr>
        <w:t xml:space="preserve"> the impact</w:t>
      </w:r>
      <w:r w:rsidR="00B1153E">
        <w:rPr>
          <w:lang w:val="en-US"/>
        </w:rPr>
        <w:t>s</w:t>
      </w:r>
      <w:r w:rsidR="00EA3CB2">
        <w:rPr>
          <w:lang w:val="en-US"/>
        </w:rPr>
        <w:t xml:space="preserve"> </w:t>
      </w:r>
      <w:r w:rsidR="009C01C8">
        <w:rPr>
          <w:lang w:val="en-US"/>
        </w:rPr>
        <w:t xml:space="preserve">of relaxing the measurements </w:t>
      </w:r>
      <w:r w:rsidR="00EA3CB2">
        <w:rPr>
          <w:lang w:val="en-US"/>
        </w:rPr>
        <w:t xml:space="preserve">on </w:t>
      </w:r>
      <w:r w:rsidR="008C4F3B">
        <w:rPr>
          <w:bCs/>
        </w:rPr>
        <w:t>the reporting</w:t>
      </w:r>
      <w:r w:rsidR="00B1153E" w:rsidRPr="00B1153E">
        <w:rPr>
          <w:lang w:val="en-US"/>
        </w:rPr>
        <w:t xml:space="preserve"> </w:t>
      </w:r>
      <w:r w:rsidR="00B1153E">
        <w:t>delays</w:t>
      </w:r>
      <w:r w:rsidR="00B1153E" w:rsidRPr="00B1153E">
        <w:rPr>
          <w:bCs/>
        </w:rPr>
        <w:t xml:space="preserve"> </w:t>
      </w:r>
      <w:r w:rsidR="00B1153E">
        <w:rPr>
          <w:bCs/>
        </w:rPr>
        <w:t xml:space="preserve">and the implication of such as </w:t>
      </w:r>
      <w:r w:rsidR="00B1153E" w:rsidRPr="008C4F3B">
        <w:rPr>
          <w:bCs/>
        </w:rPr>
        <w:t xml:space="preserve">additional </w:t>
      </w:r>
      <w:r w:rsidR="00B1153E">
        <w:rPr>
          <w:bCs/>
        </w:rPr>
        <w:t>delays</w:t>
      </w:r>
      <w:r w:rsidR="009C01C8">
        <w:rPr>
          <w:bCs/>
        </w:rPr>
        <w:t xml:space="preserve"> on </w:t>
      </w:r>
      <w:r w:rsidR="008C4F3B">
        <w:rPr>
          <w:bCs/>
        </w:rPr>
        <w:t xml:space="preserve">the </w:t>
      </w:r>
      <w:r w:rsidR="008C4F3B" w:rsidRPr="008C4F3B">
        <w:rPr>
          <w:bCs/>
        </w:rPr>
        <w:t xml:space="preserve">Event-triggered Periodic Reporting </w:t>
      </w:r>
      <w:r w:rsidR="008C4F3B">
        <w:rPr>
          <w:bCs/>
        </w:rPr>
        <w:t xml:space="preserve">and </w:t>
      </w:r>
      <w:r w:rsidR="008C4F3B" w:rsidRPr="008C4F3B">
        <w:rPr>
          <w:bCs/>
        </w:rPr>
        <w:t>Event-triggered Reporting</w:t>
      </w:r>
      <w:r w:rsidR="008C4F3B">
        <w:rPr>
          <w:bCs/>
        </w:rPr>
        <w:t xml:space="preserve">. </w:t>
      </w:r>
      <w:r w:rsidR="00EA3CB2">
        <w:rPr>
          <w:bCs/>
        </w:rPr>
        <w:t xml:space="preserve"> </w:t>
      </w:r>
      <w:r w:rsidR="00B1153E">
        <w:rPr>
          <w:bCs/>
        </w:rPr>
        <w:t>For example, i</w:t>
      </w:r>
      <w:r w:rsidR="00EA3CB2">
        <w:rPr>
          <w:bCs/>
        </w:rPr>
        <w:t xml:space="preserve">t was observed that that </w:t>
      </w:r>
      <w:r w:rsidR="00B1153E">
        <w:rPr>
          <w:bCs/>
        </w:rPr>
        <w:t>[8]</w:t>
      </w:r>
    </w:p>
    <w:p w:rsidR="008C4F3B" w:rsidRPr="00EA3CB2" w:rsidRDefault="008C4F3B" w:rsidP="00EA3CB2">
      <w:pPr>
        <w:pStyle w:val="ListParagraph"/>
        <w:numPr>
          <w:ilvl w:val="0"/>
          <w:numId w:val="39"/>
        </w:numPr>
        <w:rPr>
          <w:i/>
          <w:szCs w:val="20"/>
        </w:rPr>
      </w:pPr>
      <w:r w:rsidRPr="00EA3CB2">
        <w:rPr>
          <w:i/>
          <w:szCs w:val="20"/>
        </w:rPr>
        <w:t xml:space="preserve">Observation 1: The measurement reporting delays for a CC with deactivated </w:t>
      </w:r>
      <w:proofErr w:type="spellStart"/>
      <w:r w:rsidRPr="00EA3CB2">
        <w:rPr>
          <w:i/>
          <w:szCs w:val="20"/>
        </w:rPr>
        <w:t>SCell</w:t>
      </w:r>
      <w:proofErr w:type="spellEnd"/>
      <w:r w:rsidRPr="00EA3CB2">
        <w:rPr>
          <w:i/>
          <w:szCs w:val="20"/>
        </w:rPr>
        <w:t xml:space="preserve"> is from 4 to 32 times of measurement reporting delays for a CC with activated </w:t>
      </w:r>
      <w:proofErr w:type="spellStart"/>
      <w:r w:rsidRPr="00EA3CB2">
        <w:rPr>
          <w:i/>
          <w:szCs w:val="20"/>
        </w:rPr>
        <w:t>SCell</w:t>
      </w:r>
      <w:proofErr w:type="spellEnd"/>
      <w:r w:rsidRPr="00EA3CB2">
        <w:rPr>
          <w:i/>
          <w:szCs w:val="20"/>
        </w:rPr>
        <w:t xml:space="preserve">, depending on the configuration of the </w:t>
      </w:r>
      <w:proofErr w:type="spellStart"/>
      <w:r w:rsidRPr="00EA3CB2">
        <w:rPr>
          <w:i/>
          <w:szCs w:val="20"/>
        </w:rPr>
        <w:t>measCycleSCell</w:t>
      </w:r>
      <w:proofErr w:type="spellEnd"/>
      <w:r w:rsidRPr="00EA3CB2">
        <w:rPr>
          <w:i/>
          <w:szCs w:val="20"/>
        </w:rPr>
        <w:t>.</w:t>
      </w:r>
    </w:p>
    <w:p w:rsidR="00271EEB" w:rsidRPr="00EA3CB2" w:rsidRDefault="00244947" w:rsidP="00EA3CB2">
      <w:pPr>
        <w:pStyle w:val="ListParagraph"/>
        <w:numPr>
          <w:ilvl w:val="0"/>
          <w:numId w:val="39"/>
        </w:numPr>
        <w:rPr>
          <w:i/>
          <w:szCs w:val="20"/>
        </w:rPr>
      </w:pPr>
      <w:r w:rsidRPr="00EA3CB2">
        <w:rPr>
          <w:i/>
          <w:szCs w:val="20"/>
        </w:rPr>
        <w:t xml:space="preserve">Observation 2: Increasing the measurement delay for event report </w:t>
      </w:r>
      <w:r w:rsidR="00B25327" w:rsidRPr="00EA3CB2">
        <w:rPr>
          <w:i/>
          <w:szCs w:val="20"/>
        </w:rPr>
        <w:t>may</w:t>
      </w:r>
      <w:r w:rsidRPr="00EA3CB2">
        <w:rPr>
          <w:i/>
          <w:szCs w:val="20"/>
        </w:rPr>
        <w:t xml:space="preserve"> bring </w:t>
      </w:r>
      <w:r w:rsidR="00B25327" w:rsidRPr="00EA3CB2">
        <w:rPr>
          <w:i/>
          <w:szCs w:val="20"/>
        </w:rPr>
        <w:t xml:space="preserve">significant adverse </w:t>
      </w:r>
      <w:r w:rsidRPr="00EA3CB2">
        <w:rPr>
          <w:i/>
          <w:szCs w:val="20"/>
        </w:rPr>
        <w:t>impact on CA performance</w:t>
      </w:r>
      <w:r w:rsidR="00271EEB" w:rsidRPr="00EA3CB2">
        <w:rPr>
          <w:i/>
          <w:szCs w:val="20"/>
        </w:rPr>
        <w:t>, especially if the delays are a few times higher than normal reporting relays.</w:t>
      </w:r>
    </w:p>
    <w:p w:rsidR="00A432A6" w:rsidRPr="00EA3CB2" w:rsidRDefault="00A432A6" w:rsidP="00EA3CB2">
      <w:pPr>
        <w:pStyle w:val="ListParagraph"/>
        <w:numPr>
          <w:ilvl w:val="0"/>
          <w:numId w:val="39"/>
        </w:numPr>
        <w:rPr>
          <w:bCs/>
          <w:i/>
          <w:szCs w:val="20"/>
        </w:rPr>
      </w:pPr>
      <w:r w:rsidRPr="00EA3CB2">
        <w:rPr>
          <w:bCs/>
          <w:i/>
          <w:szCs w:val="20"/>
        </w:rPr>
        <w:t xml:space="preserve">Observation 3: In general, it will be challenging for </w:t>
      </w:r>
      <w:proofErr w:type="spellStart"/>
      <w:r w:rsidRPr="00EA3CB2">
        <w:rPr>
          <w:bCs/>
          <w:i/>
          <w:szCs w:val="20"/>
        </w:rPr>
        <w:t>eNB</w:t>
      </w:r>
      <w:proofErr w:type="spellEnd"/>
      <w:r w:rsidRPr="00EA3CB2">
        <w:rPr>
          <w:bCs/>
          <w:i/>
          <w:szCs w:val="20"/>
        </w:rPr>
        <w:t xml:space="preserve"> to make a proper decision on the measurement performance of which CC could be relaxed and when it could be relaxed. Also, the decision may not be made timely due to the delay of the measurement reports from some current carriers with activated </w:t>
      </w:r>
      <w:proofErr w:type="spellStart"/>
      <w:r w:rsidRPr="00EA3CB2">
        <w:rPr>
          <w:bCs/>
          <w:i/>
          <w:szCs w:val="20"/>
        </w:rPr>
        <w:t>SCell</w:t>
      </w:r>
      <w:proofErr w:type="spellEnd"/>
      <w:r w:rsidRPr="00EA3CB2">
        <w:rPr>
          <w:bCs/>
          <w:i/>
          <w:szCs w:val="20"/>
        </w:rPr>
        <w:t xml:space="preserve"> but relaxed measurement requirements.</w:t>
      </w:r>
    </w:p>
    <w:p w:rsidR="00B1153E" w:rsidRPr="00B1153E" w:rsidRDefault="00A432A6" w:rsidP="00B1153E">
      <w:pPr>
        <w:pStyle w:val="ListParagraph"/>
        <w:numPr>
          <w:ilvl w:val="0"/>
          <w:numId w:val="39"/>
        </w:numPr>
        <w:rPr>
          <w:bCs/>
          <w:i/>
          <w:szCs w:val="20"/>
        </w:rPr>
      </w:pPr>
      <w:r w:rsidRPr="00B1153E">
        <w:rPr>
          <w:bCs/>
          <w:i/>
          <w:szCs w:val="20"/>
        </w:rPr>
        <w:t xml:space="preserve">Observation 4: New message would need to be introduced, if it were allowed to relax measurement requirements for some CCs with activated </w:t>
      </w:r>
      <w:proofErr w:type="spellStart"/>
      <w:r w:rsidRPr="00B1153E">
        <w:rPr>
          <w:bCs/>
          <w:i/>
          <w:szCs w:val="20"/>
        </w:rPr>
        <w:t>SCell</w:t>
      </w:r>
      <w:proofErr w:type="spellEnd"/>
      <w:r w:rsidRPr="00B1153E">
        <w:rPr>
          <w:bCs/>
          <w:i/>
          <w:szCs w:val="20"/>
        </w:rPr>
        <w:t xml:space="preserve">. This would have impact on RAN2 specification. It would also bring additional overhead on higher layer </w:t>
      </w:r>
      <w:proofErr w:type="spellStart"/>
      <w:r w:rsidRPr="00B1153E">
        <w:rPr>
          <w:bCs/>
          <w:i/>
          <w:szCs w:val="20"/>
        </w:rPr>
        <w:t>signalling</w:t>
      </w:r>
      <w:proofErr w:type="spellEnd"/>
      <w:r w:rsidRPr="00B1153E">
        <w:rPr>
          <w:bCs/>
          <w:i/>
          <w:szCs w:val="20"/>
        </w:rPr>
        <w:t>.</w:t>
      </w:r>
    </w:p>
    <w:p w:rsidR="00B1153E" w:rsidRDefault="0075407B" w:rsidP="00EA3CB2">
      <w:pPr>
        <w:pStyle w:val="ListParagraph"/>
        <w:numPr>
          <w:ilvl w:val="0"/>
          <w:numId w:val="40"/>
        </w:numPr>
        <w:ind w:left="720"/>
        <w:rPr>
          <w:bCs/>
          <w:i/>
          <w:szCs w:val="20"/>
        </w:rPr>
      </w:pPr>
      <w:r w:rsidRPr="00EA3CB2">
        <w:rPr>
          <w:bCs/>
          <w:i/>
          <w:szCs w:val="20"/>
        </w:rPr>
        <w:t xml:space="preserve">Observation 5: The proper solution of minimizing UE power consumption depend largely on whether an </w:t>
      </w:r>
      <w:proofErr w:type="spellStart"/>
      <w:r w:rsidRPr="00EA3CB2">
        <w:rPr>
          <w:bCs/>
          <w:i/>
          <w:szCs w:val="20"/>
        </w:rPr>
        <w:t>eNB</w:t>
      </w:r>
      <w:proofErr w:type="spellEnd"/>
      <w:r w:rsidRPr="00EA3CB2">
        <w:rPr>
          <w:bCs/>
          <w:i/>
          <w:szCs w:val="20"/>
        </w:rPr>
        <w:t xml:space="preserve"> can make properly and timely activating and deactivating the </w:t>
      </w:r>
      <w:proofErr w:type="spellStart"/>
      <w:r w:rsidRPr="00EA3CB2">
        <w:rPr>
          <w:bCs/>
          <w:i/>
          <w:szCs w:val="20"/>
        </w:rPr>
        <w:t>SCell</w:t>
      </w:r>
      <w:proofErr w:type="spellEnd"/>
      <w:r w:rsidRPr="00EA3CB2">
        <w:rPr>
          <w:bCs/>
          <w:i/>
          <w:szCs w:val="20"/>
        </w:rPr>
        <w:t xml:space="preserve">. In order to do that, </w:t>
      </w:r>
      <w:proofErr w:type="spellStart"/>
      <w:r w:rsidRPr="00EA3CB2">
        <w:rPr>
          <w:bCs/>
          <w:i/>
          <w:szCs w:val="20"/>
        </w:rPr>
        <w:t>eNB</w:t>
      </w:r>
      <w:proofErr w:type="spellEnd"/>
      <w:r w:rsidRPr="00EA3CB2">
        <w:rPr>
          <w:bCs/>
          <w:i/>
          <w:szCs w:val="20"/>
        </w:rPr>
        <w:t xml:space="preserve"> will surely need to have timely the accurate UE measurements and event reports. Relaxing the measurement requirements will not help the </w:t>
      </w:r>
      <w:proofErr w:type="spellStart"/>
      <w:r w:rsidRPr="00EA3CB2">
        <w:rPr>
          <w:bCs/>
          <w:i/>
          <w:szCs w:val="20"/>
        </w:rPr>
        <w:t>eNB</w:t>
      </w:r>
      <w:proofErr w:type="spellEnd"/>
      <w:r w:rsidRPr="00EA3CB2">
        <w:rPr>
          <w:bCs/>
          <w:i/>
          <w:szCs w:val="20"/>
        </w:rPr>
        <w:t xml:space="preserve"> to make the right and timely decision for </w:t>
      </w:r>
      <w:proofErr w:type="spellStart"/>
      <w:r w:rsidRPr="00EA3CB2">
        <w:rPr>
          <w:bCs/>
          <w:i/>
          <w:szCs w:val="20"/>
        </w:rPr>
        <w:t>SCell</w:t>
      </w:r>
      <w:proofErr w:type="spellEnd"/>
      <w:r w:rsidRPr="00EA3CB2">
        <w:rPr>
          <w:bCs/>
          <w:i/>
          <w:szCs w:val="20"/>
        </w:rPr>
        <w:t xml:space="preserve"> activation and deactivation, which will lead to the degradation of both system performance and unnecessary increase of UE power consumption.</w:t>
      </w:r>
    </w:p>
    <w:p w:rsidR="00B1153E" w:rsidRDefault="00B1153E" w:rsidP="00B1153E">
      <w:pPr>
        <w:pStyle w:val="ListParagraph"/>
        <w:rPr>
          <w:bCs/>
          <w:i/>
          <w:szCs w:val="20"/>
        </w:rPr>
      </w:pPr>
    </w:p>
    <w:p w:rsidR="00B1153E" w:rsidRDefault="00EA3CB2" w:rsidP="00B1153E">
      <w:r>
        <w:t xml:space="preserve">In the following, we will </w:t>
      </w:r>
      <w:r w:rsidR="00B1153E">
        <w:t xml:space="preserve">make </w:t>
      </w:r>
      <w:r>
        <w:t xml:space="preserve">further </w:t>
      </w:r>
      <w:r w:rsidR="00B1153E">
        <w:t xml:space="preserve">discussions on the </w:t>
      </w:r>
      <w:r w:rsidR="00B1153E" w:rsidRPr="00B1153E">
        <w:rPr>
          <w:i/>
        </w:rPr>
        <w:t>Observation 3</w:t>
      </w:r>
      <w:r w:rsidR="00B1153E">
        <w:t xml:space="preserve"> and </w:t>
      </w:r>
      <w:r w:rsidR="00B1153E">
        <w:rPr>
          <w:i/>
        </w:rPr>
        <w:t>Observation 5</w:t>
      </w:r>
      <w:r w:rsidR="00B1153E" w:rsidRPr="00B1153E">
        <w:t xml:space="preserve">. </w:t>
      </w:r>
    </w:p>
    <w:p w:rsidR="00B1153E" w:rsidRDefault="00B1153E" w:rsidP="00B1153E">
      <w:r w:rsidRPr="00B1153E">
        <w:rPr>
          <w:bCs/>
        </w:rPr>
        <w:t xml:space="preserve">In general, </w:t>
      </w:r>
      <w:r w:rsidR="009C01C8">
        <w:rPr>
          <w:bCs/>
        </w:rPr>
        <w:t xml:space="preserve">for </w:t>
      </w:r>
      <w:r w:rsidRPr="00B1153E">
        <w:rPr>
          <w:bCs/>
        </w:rPr>
        <w:t xml:space="preserve">a UE configured with 4 or 5 DL CCs, the percentage of the time when all configured CCs are activated are actually </w:t>
      </w:r>
      <w:r w:rsidR="009C01C8">
        <w:rPr>
          <w:bCs/>
        </w:rPr>
        <w:t xml:space="preserve">low, due to </w:t>
      </w:r>
      <w:r w:rsidR="009C01C8" w:rsidRPr="009C01C8">
        <w:rPr>
          <w:bCs/>
        </w:rPr>
        <w:t xml:space="preserve">resource occupation </w:t>
      </w:r>
      <w:r w:rsidR="009C01C8">
        <w:rPr>
          <w:bCs/>
        </w:rPr>
        <w:t xml:space="preserve">of </w:t>
      </w:r>
      <w:r w:rsidRPr="00B1153E">
        <w:rPr>
          <w:bCs/>
        </w:rPr>
        <w:t xml:space="preserve">each activated </w:t>
      </w:r>
      <w:proofErr w:type="spellStart"/>
      <w:r w:rsidR="009C01C8">
        <w:rPr>
          <w:bCs/>
        </w:rPr>
        <w:t>SCell</w:t>
      </w:r>
      <w:proofErr w:type="spellEnd"/>
      <w:r w:rsidRPr="00B1153E">
        <w:rPr>
          <w:bCs/>
        </w:rPr>
        <w:t xml:space="preserve">, including RF resource to support all additional channels and </w:t>
      </w:r>
      <w:proofErr w:type="spellStart"/>
      <w:r w:rsidRPr="00B1153E">
        <w:rPr>
          <w:bCs/>
        </w:rPr>
        <w:t>eNB</w:t>
      </w:r>
      <w:proofErr w:type="spellEnd"/>
      <w:r w:rsidRPr="00B1153E">
        <w:rPr>
          <w:bCs/>
        </w:rPr>
        <w:t xml:space="preserve"> RF and data processing power for the activated CC. </w:t>
      </w:r>
      <w:r>
        <w:rPr>
          <w:bCs/>
        </w:rPr>
        <w:t>S</w:t>
      </w:r>
      <w:r w:rsidRPr="00B1153E">
        <w:rPr>
          <w:bCs/>
        </w:rPr>
        <w:t xml:space="preserve">imilar with </w:t>
      </w:r>
      <w:r w:rsidR="009C01C8">
        <w:rPr>
          <w:bCs/>
        </w:rPr>
        <w:t xml:space="preserve">situation </w:t>
      </w:r>
      <w:r>
        <w:rPr>
          <w:bCs/>
        </w:rPr>
        <w:t xml:space="preserve">that a UE can only support limited number of carriers, </w:t>
      </w:r>
      <w:proofErr w:type="spellStart"/>
      <w:r>
        <w:rPr>
          <w:bCs/>
        </w:rPr>
        <w:t>eNB</w:t>
      </w:r>
      <w:proofErr w:type="spellEnd"/>
      <w:r>
        <w:rPr>
          <w:bCs/>
        </w:rPr>
        <w:t xml:space="preserve"> is also </w:t>
      </w:r>
      <w:r w:rsidR="009C01C8">
        <w:rPr>
          <w:bCs/>
        </w:rPr>
        <w:t xml:space="preserve">designed to support certain number of </w:t>
      </w:r>
      <w:r>
        <w:rPr>
          <w:bCs/>
        </w:rPr>
        <w:t xml:space="preserve">UEs </w:t>
      </w:r>
      <w:r w:rsidR="009C01C8">
        <w:rPr>
          <w:bCs/>
        </w:rPr>
        <w:t>with the</w:t>
      </w:r>
      <w:r>
        <w:rPr>
          <w:bCs/>
        </w:rPr>
        <w:t xml:space="preserve"> number of activated carriers.</w:t>
      </w:r>
      <w:r w:rsidR="009C01C8">
        <w:rPr>
          <w:bCs/>
        </w:rPr>
        <w:t xml:space="preserve"> I</w:t>
      </w:r>
      <w:r>
        <w:t xml:space="preserve">n order to minimize the usage of the system resources (including RF resource and </w:t>
      </w:r>
      <w:proofErr w:type="spellStart"/>
      <w:r>
        <w:t>eNB</w:t>
      </w:r>
      <w:proofErr w:type="spellEnd"/>
      <w:r>
        <w:t xml:space="preserve"> processing resource) and minimize the interference, an </w:t>
      </w:r>
      <w:proofErr w:type="spellStart"/>
      <w:r>
        <w:t>eNB</w:t>
      </w:r>
      <w:proofErr w:type="spellEnd"/>
      <w:r>
        <w:t xml:space="preserve"> will </w:t>
      </w:r>
      <w:r w:rsidR="009C01C8">
        <w:t xml:space="preserve">keep checking resource usage and make dynamic </w:t>
      </w:r>
      <w:r>
        <w:t xml:space="preserve">decision on whether to keep </w:t>
      </w:r>
      <w:r w:rsidR="009C01C8">
        <w:t xml:space="preserve">a </w:t>
      </w:r>
      <w:proofErr w:type="spellStart"/>
      <w:r w:rsidR="009C01C8">
        <w:t>SCell</w:t>
      </w:r>
      <w:proofErr w:type="spellEnd"/>
      <w:r w:rsidR="009C01C8">
        <w:t xml:space="preserve"> </w:t>
      </w:r>
      <w:r>
        <w:t>activated or deactivate</w:t>
      </w:r>
      <w:r w:rsidR="009C01C8">
        <w:t>d</w:t>
      </w:r>
      <w:r>
        <w:t xml:space="preserve">. Dynamic activation/deactivation of </w:t>
      </w:r>
      <w:proofErr w:type="spellStart"/>
      <w:r>
        <w:t>SCell</w:t>
      </w:r>
      <w:proofErr w:type="spellEnd"/>
      <w:r>
        <w:t xml:space="preserve"> is possible due to the short </w:t>
      </w:r>
      <w:r w:rsidRPr="00B1153E">
        <w:t>activation/deactivation</w:t>
      </w:r>
      <w:r>
        <w:t xml:space="preserve"> delays and</w:t>
      </w:r>
      <w:r w:rsidR="009C01C8">
        <w:t xml:space="preserve"> is also</w:t>
      </w:r>
      <w:r w:rsidR="009C01C8" w:rsidRPr="009C01C8">
        <w:t xml:space="preserve"> necessary</w:t>
      </w:r>
      <w:r>
        <w:t xml:space="preserve"> </w:t>
      </w:r>
      <w:r w:rsidR="009C01C8">
        <w:t xml:space="preserve">due to </w:t>
      </w:r>
      <w:r>
        <w:t>limited resource available for serving all UEs</w:t>
      </w:r>
      <w:r w:rsidR="009C01C8">
        <w:t>.</w:t>
      </w:r>
    </w:p>
    <w:p w:rsidR="00B1153E" w:rsidRDefault="009C01C8" w:rsidP="00B1153E">
      <w:r>
        <w:t>Therefore</w:t>
      </w:r>
      <w:r w:rsidR="00B1153E" w:rsidRPr="00B1153E">
        <w:t xml:space="preserve">, </w:t>
      </w:r>
      <w:r w:rsidR="00B1153E">
        <w:t xml:space="preserve">it will be important for the </w:t>
      </w:r>
      <w:proofErr w:type="spellStart"/>
      <w:r w:rsidR="00B1153E" w:rsidRPr="00B1153E">
        <w:t>eNB</w:t>
      </w:r>
      <w:proofErr w:type="spellEnd"/>
      <w:r w:rsidR="00B1153E" w:rsidRPr="00B1153E">
        <w:t xml:space="preserve"> </w:t>
      </w:r>
      <w:r>
        <w:t xml:space="preserve">make timely decision </w:t>
      </w:r>
      <w:r w:rsidR="00B1153E">
        <w:t>to</w:t>
      </w:r>
      <w:r w:rsidR="00B1153E" w:rsidRPr="00B1153E">
        <w:t xml:space="preserve"> deactivate any of</w:t>
      </w:r>
      <w:r w:rsidR="00B1153E">
        <w:t xml:space="preserve"> the activated </w:t>
      </w:r>
      <w:proofErr w:type="spellStart"/>
      <w:r w:rsidR="00B1153E">
        <w:t>SCell</w:t>
      </w:r>
      <w:proofErr w:type="spellEnd"/>
      <w:r w:rsidR="00B1153E">
        <w:t xml:space="preserve">, if there </w:t>
      </w:r>
      <w:proofErr w:type="gramStart"/>
      <w:r w:rsidR="00B1153E">
        <w:t>is no evident benefits</w:t>
      </w:r>
      <w:proofErr w:type="gramEnd"/>
      <w:r w:rsidR="00B1153E">
        <w:t xml:space="preserve"> to keep the </w:t>
      </w:r>
      <w:proofErr w:type="spellStart"/>
      <w:r w:rsidR="00B1153E">
        <w:t>SCell</w:t>
      </w:r>
      <w:proofErr w:type="spellEnd"/>
      <w:r w:rsidR="00B1153E">
        <w:t xml:space="preserve"> to be activated. There could be many </w:t>
      </w:r>
      <w:r>
        <w:t xml:space="preserve">factors that triggers the </w:t>
      </w:r>
      <w:proofErr w:type="spellStart"/>
      <w:r>
        <w:t>eNB</w:t>
      </w:r>
      <w:proofErr w:type="spellEnd"/>
      <w:r>
        <w:t xml:space="preserve"> to deactivate a </w:t>
      </w:r>
      <w:proofErr w:type="spellStart"/>
      <w:r>
        <w:t>SCell</w:t>
      </w:r>
      <w:proofErr w:type="spellEnd"/>
      <w:r>
        <w:t xml:space="preserve">, such as </w:t>
      </w:r>
      <w:r w:rsidR="00B1153E">
        <w:t xml:space="preserve">a) the </w:t>
      </w:r>
      <w:r w:rsidR="00B1153E" w:rsidRPr="00B1153E">
        <w:t xml:space="preserve">UE </w:t>
      </w:r>
      <w:r w:rsidR="00B1153E">
        <w:t xml:space="preserve">does not longer need high-date rate to support its </w:t>
      </w:r>
      <w:r w:rsidR="00B1153E" w:rsidRPr="00B1153E">
        <w:t>data applications</w:t>
      </w:r>
      <w:r w:rsidR="00B1153E">
        <w:t xml:space="preserve">; b) the data applications of another high priority UE need to take the resource; c) cell loading/interference </w:t>
      </w:r>
      <w:r w:rsidR="00B1153E" w:rsidRPr="00B1153E">
        <w:t xml:space="preserve">changes; </w:t>
      </w:r>
      <w:r w:rsidR="00B1153E">
        <w:t>or d</w:t>
      </w:r>
      <w:r w:rsidR="00B1153E" w:rsidRPr="00B1153E">
        <w:t xml:space="preserve">) the change of the RF conditions </w:t>
      </w:r>
      <w:r w:rsidR="00B1153E">
        <w:t xml:space="preserve">of </w:t>
      </w:r>
      <w:proofErr w:type="spellStart"/>
      <w:r w:rsidR="00B1153E">
        <w:t>SCells</w:t>
      </w:r>
      <w:proofErr w:type="spellEnd"/>
      <w:r w:rsidR="00B1153E">
        <w:t xml:space="preserve"> </w:t>
      </w:r>
      <w:r w:rsidR="00B1153E" w:rsidRPr="00B1153E">
        <w:t>due to UE mobility</w:t>
      </w:r>
      <w:r w:rsidR="00B1153E">
        <w:t xml:space="preserve">, etc. Among </w:t>
      </w:r>
      <w:r>
        <w:t>all these</w:t>
      </w:r>
      <w:r w:rsidR="00B1153E">
        <w:t xml:space="preserve"> reason</w:t>
      </w:r>
      <w:r>
        <w:t>s</w:t>
      </w:r>
      <w:r w:rsidR="00B1153E">
        <w:t xml:space="preserve">, some of them will depend on </w:t>
      </w:r>
      <w:r>
        <w:t>the</w:t>
      </w:r>
      <w:r w:rsidR="00B1153E">
        <w:t xml:space="preserve"> measurement reports from the UEs, especially </w:t>
      </w:r>
      <w:r w:rsidR="00B1153E" w:rsidRPr="00B1153E">
        <w:t xml:space="preserve">the change of the RF conditions </w:t>
      </w:r>
      <w:r w:rsidR="00B1153E">
        <w:t xml:space="preserve">and cell loadings. </w:t>
      </w:r>
    </w:p>
    <w:p w:rsidR="00B1153E" w:rsidRPr="00B1153E" w:rsidRDefault="001129DA" w:rsidP="00B1153E">
      <w:r>
        <w:t xml:space="preserve">As defined in TS 36.311, </w:t>
      </w:r>
      <w:r w:rsidR="00B1153E" w:rsidRPr="00B1153E">
        <w:t xml:space="preserve">a UE may be configured to report any of the following events for a CC with active </w:t>
      </w:r>
      <w:proofErr w:type="spellStart"/>
      <w:r w:rsidR="00B1153E" w:rsidRPr="00B1153E">
        <w:t>SCell</w:t>
      </w:r>
      <w:proofErr w:type="spellEnd"/>
      <w:r w:rsidR="00B1153E" w:rsidRPr="00B1153E">
        <w:t>:</w:t>
      </w:r>
    </w:p>
    <w:tbl>
      <w:tblPr>
        <w:tblW w:w="8576" w:type="dxa"/>
        <w:tblInd w:w="97" w:type="dxa"/>
        <w:tblLook w:val="04A0"/>
      </w:tblPr>
      <w:tblGrid>
        <w:gridCol w:w="8576"/>
      </w:tblGrid>
      <w:tr w:rsidR="00B1153E" w:rsidRPr="00B1153E" w:rsidTr="00C8682B">
        <w:trPr>
          <w:trHeight w:val="330"/>
        </w:trPr>
        <w:tc>
          <w:tcPr>
            <w:tcW w:w="8576" w:type="dxa"/>
            <w:tcBorders>
              <w:top w:val="nil"/>
              <w:left w:val="nil"/>
              <w:bottom w:val="nil"/>
              <w:right w:val="nil"/>
            </w:tcBorders>
            <w:shd w:val="clear" w:color="auto" w:fill="auto"/>
            <w:noWrap/>
            <w:hideMark/>
          </w:tcPr>
          <w:p w:rsidR="00B1153E" w:rsidRPr="00B1153E" w:rsidRDefault="00B1153E" w:rsidP="00B1153E">
            <w:pPr>
              <w:numPr>
                <w:ilvl w:val="0"/>
                <w:numId w:val="37"/>
              </w:numPr>
              <w:rPr>
                <w:lang w:val="en-US"/>
              </w:rPr>
            </w:pPr>
            <w:r w:rsidRPr="00B1153E">
              <w:rPr>
                <w:lang w:val="en-US"/>
              </w:rPr>
              <w:lastRenderedPageBreak/>
              <w:t>Event A1 (Serving becomes better than threshold)</w:t>
            </w:r>
          </w:p>
        </w:tc>
      </w:tr>
      <w:tr w:rsidR="00B1153E" w:rsidRPr="00B1153E" w:rsidTr="00C8682B">
        <w:trPr>
          <w:trHeight w:val="330"/>
        </w:trPr>
        <w:tc>
          <w:tcPr>
            <w:tcW w:w="8576" w:type="dxa"/>
            <w:tcBorders>
              <w:top w:val="nil"/>
              <w:left w:val="nil"/>
              <w:bottom w:val="nil"/>
              <w:right w:val="nil"/>
            </w:tcBorders>
            <w:shd w:val="clear" w:color="auto" w:fill="auto"/>
            <w:noWrap/>
            <w:hideMark/>
          </w:tcPr>
          <w:p w:rsidR="00B1153E" w:rsidRPr="00B1153E" w:rsidRDefault="00B1153E" w:rsidP="00B1153E">
            <w:pPr>
              <w:numPr>
                <w:ilvl w:val="0"/>
                <w:numId w:val="37"/>
              </w:numPr>
              <w:rPr>
                <w:lang w:val="en-US"/>
              </w:rPr>
            </w:pPr>
            <w:r w:rsidRPr="00B1153E">
              <w:rPr>
                <w:lang w:val="en-US"/>
              </w:rPr>
              <w:t>Event A2 (Serving becomes worse than threshold)</w:t>
            </w:r>
          </w:p>
        </w:tc>
      </w:tr>
      <w:tr w:rsidR="00B1153E" w:rsidRPr="00B1153E" w:rsidTr="00C8682B">
        <w:trPr>
          <w:trHeight w:val="330"/>
        </w:trPr>
        <w:tc>
          <w:tcPr>
            <w:tcW w:w="8576" w:type="dxa"/>
            <w:tcBorders>
              <w:top w:val="nil"/>
              <w:left w:val="nil"/>
              <w:bottom w:val="nil"/>
              <w:right w:val="nil"/>
            </w:tcBorders>
            <w:shd w:val="clear" w:color="auto" w:fill="auto"/>
            <w:noWrap/>
            <w:hideMark/>
          </w:tcPr>
          <w:p w:rsidR="00B1153E" w:rsidRPr="00B1153E" w:rsidRDefault="00B1153E" w:rsidP="00B1153E">
            <w:pPr>
              <w:numPr>
                <w:ilvl w:val="0"/>
                <w:numId w:val="37"/>
              </w:numPr>
              <w:rPr>
                <w:lang w:val="en-US"/>
              </w:rPr>
            </w:pPr>
            <w:r w:rsidRPr="00B1153E">
              <w:rPr>
                <w:lang w:val="en-US"/>
              </w:rPr>
              <w:t>Event A4 (</w:t>
            </w:r>
            <w:proofErr w:type="spellStart"/>
            <w:r w:rsidRPr="00B1153E">
              <w:rPr>
                <w:lang w:val="en-US"/>
              </w:rPr>
              <w:t>Neighbour</w:t>
            </w:r>
            <w:proofErr w:type="spellEnd"/>
            <w:r w:rsidRPr="00B1153E">
              <w:rPr>
                <w:lang w:val="en-US"/>
              </w:rPr>
              <w:t xml:space="preserve"> becomes better than threshold)</w:t>
            </w:r>
          </w:p>
        </w:tc>
      </w:tr>
      <w:tr w:rsidR="00B1153E" w:rsidRPr="00B1153E" w:rsidTr="00C8682B">
        <w:trPr>
          <w:trHeight w:val="330"/>
        </w:trPr>
        <w:tc>
          <w:tcPr>
            <w:tcW w:w="8576" w:type="dxa"/>
            <w:tcBorders>
              <w:top w:val="nil"/>
              <w:left w:val="nil"/>
              <w:bottom w:val="nil"/>
              <w:right w:val="nil"/>
            </w:tcBorders>
            <w:shd w:val="clear" w:color="auto" w:fill="auto"/>
            <w:noWrap/>
            <w:hideMark/>
          </w:tcPr>
          <w:p w:rsidR="00B1153E" w:rsidRPr="00B1153E" w:rsidRDefault="00B1153E" w:rsidP="00B1153E">
            <w:pPr>
              <w:numPr>
                <w:ilvl w:val="0"/>
                <w:numId w:val="37"/>
              </w:numPr>
              <w:rPr>
                <w:lang w:val="en-US"/>
              </w:rPr>
            </w:pPr>
            <w:r w:rsidRPr="00B1153E">
              <w:rPr>
                <w:lang w:val="en-US"/>
              </w:rPr>
              <w:t>Event A6 (</w:t>
            </w:r>
            <w:proofErr w:type="spellStart"/>
            <w:r w:rsidRPr="00B1153E">
              <w:rPr>
                <w:lang w:val="en-US"/>
              </w:rPr>
              <w:t>Neighbour</w:t>
            </w:r>
            <w:proofErr w:type="spellEnd"/>
            <w:r w:rsidRPr="00B1153E">
              <w:rPr>
                <w:lang w:val="en-US"/>
              </w:rPr>
              <w:t xml:space="preserve"> becomes offset better than </w:t>
            </w:r>
            <w:proofErr w:type="spellStart"/>
            <w:r w:rsidRPr="00B1153E">
              <w:rPr>
                <w:lang w:val="en-US"/>
              </w:rPr>
              <w:t>SCell</w:t>
            </w:r>
            <w:proofErr w:type="spellEnd"/>
            <w:r w:rsidRPr="00B1153E">
              <w:rPr>
                <w:lang w:val="en-US"/>
              </w:rPr>
              <w:t>)</w:t>
            </w:r>
          </w:p>
        </w:tc>
      </w:tr>
    </w:tbl>
    <w:p w:rsidR="00B1153E" w:rsidRDefault="00B1153E" w:rsidP="00B1153E">
      <w:r w:rsidRPr="00B1153E">
        <w:t xml:space="preserve">For those events, </w:t>
      </w:r>
      <w:r w:rsidR="001129DA">
        <w:t>Events A1/A2</w:t>
      </w:r>
      <w:r w:rsidRPr="00B1153E">
        <w:t xml:space="preserve"> can be used for determining whether to keep </w:t>
      </w:r>
      <w:proofErr w:type="gramStart"/>
      <w:r w:rsidRPr="00B1153E">
        <w:t>an</w:t>
      </w:r>
      <w:proofErr w:type="gramEnd"/>
      <w:r w:rsidRPr="00B1153E">
        <w:t xml:space="preserve"> </w:t>
      </w:r>
      <w:proofErr w:type="spellStart"/>
      <w:r w:rsidRPr="00B1153E">
        <w:t>SCell</w:t>
      </w:r>
      <w:proofErr w:type="spellEnd"/>
      <w:r w:rsidR="009C01C8">
        <w:t xml:space="preserve"> </w:t>
      </w:r>
      <w:r w:rsidR="009C01C8" w:rsidRPr="009C01C8">
        <w:t>activated or deactivate</w:t>
      </w:r>
      <w:r w:rsidR="009C01C8">
        <w:t xml:space="preserve"> the </w:t>
      </w:r>
      <w:proofErr w:type="spellStart"/>
      <w:r w:rsidR="009C01C8">
        <w:t>SCell</w:t>
      </w:r>
      <w:proofErr w:type="spellEnd"/>
      <w:r w:rsidRPr="00B1153E">
        <w:t xml:space="preserve">, while Events A4 and A6 can be </w:t>
      </w:r>
      <w:r w:rsidR="009C01C8">
        <w:t xml:space="preserve">used for determining whether to remove an existing </w:t>
      </w:r>
      <w:proofErr w:type="spellStart"/>
      <w:r w:rsidR="009C01C8">
        <w:t>SCell</w:t>
      </w:r>
      <w:proofErr w:type="spellEnd"/>
      <w:r w:rsidR="009C01C8">
        <w:t xml:space="preserve"> or add a new </w:t>
      </w:r>
      <w:proofErr w:type="spellStart"/>
      <w:r w:rsidR="009C01C8">
        <w:t>SCell</w:t>
      </w:r>
      <w:proofErr w:type="spellEnd"/>
      <w:r w:rsidR="009C01C8">
        <w:t xml:space="preserve"> or replace a </w:t>
      </w:r>
      <w:proofErr w:type="spellStart"/>
      <w:r w:rsidR="009C01C8">
        <w:t>SCell</w:t>
      </w:r>
      <w:proofErr w:type="spellEnd"/>
      <w:r w:rsidR="009C01C8">
        <w:t xml:space="preserve"> with a new </w:t>
      </w:r>
      <w:proofErr w:type="spellStart"/>
      <w:r w:rsidR="009C01C8">
        <w:t>SCell</w:t>
      </w:r>
      <w:proofErr w:type="spellEnd"/>
      <w:r w:rsidRPr="00B1153E">
        <w:t>. Obviously, any delay of the measurement reporting of these events</w:t>
      </w:r>
      <w:r w:rsidR="009C01C8">
        <w:t xml:space="preserve"> for activated </w:t>
      </w:r>
      <w:proofErr w:type="spellStart"/>
      <w:r w:rsidR="009C01C8">
        <w:t>SCells</w:t>
      </w:r>
      <w:proofErr w:type="spellEnd"/>
      <w:r w:rsidRPr="00B1153E">
        <w:t xml:space="preserve">, </w:t>
      </w:r>
      <w:r w:rsidR="009C01C8">
        <w:t>will</w:t>
      </w:r>
      <w:r w:rsidRPr="00B1153E">
        <w:t xml:space="preserve"> have adverse impact on CA performance, especially </w:t>
      </w:r>
      <w:r w:rsidR="009C01C8">
        <w:t xml:space="preserve">considering the </w:t>
      </w:r>
      <w:r w:rsidRPr="00B1153E">
        <w:t xml:space="preserve">delays are a few times </w:t>
      </w:r>
      <w:r w:rsidR="009C01C8">
        <w:t>longer</w:t>
      </w:r>
      <w:r w:rsidRPr="00B1153E">
        <w:t xml:space="preserve"> than normal reporting relays. </w:t>
      </w:r>
    </w:p>
    <w:p w:rsidR="001129DA" w:rsidRPr="001129DA" w:rsidRDefault="009C01C8" w:rsidP="001129DA">
      <w:r w:rsidRPr="009C01C8">
        <w:rPr>
          <w:bCs/>
        </w:rPr>
        <w:t xml:space="preserve">As pointed out in </w:t>
      </w:r>
      <w:r>
        <w:rPr>
          <w:bCs/>
        </w:rPr>
        <w:t>Observation 3, it is i</w:t>
      </w:r>
      <w:r w:rsidRPr="009C01C8">
        <w:rPr>
          <w:bCs/>
        </w:rPr>
        <w:t>n general</w:t>
      </w:r>
      <w:r>
        <w:rPr>
          <w:bCs/>
        </w:rPr>
        <w:t xml:space="preserve"> </w:t>
      </w:r>
      <w:r w:rsidRPr="009C01C8">
        <w:rPr>
          <w:bCs/>
        </w:rPr>
        <w:t xml:space="preserve">challenging for </w:t>
      </w:r>
      <w:proofErr w:type="spellStart"/>
      <w:r w:rsidRPr="009C01C8">
        <w:rPr>
          <w:bCs/>
        </w:rPr>
        <w:t>eNB</w:t>
      </w:r>
      <w:proofErr w:type="spellEnd"/>
      <w:r w:rsidRPr="009C01C8">
        <w:rPr>
          <w:bCs/>
        </w:rPr>
        <w:t xml:space="preserve"> to make a proper decision on the measurement performance of which CC could be relaxed and when it could be relaxed. </w:t>
      </w:r>
      <w:r w:rsidRPr="009C01C8">
        <w:t>As illustrated in Figure</w:t>
      </w:r>
      <w:r>
        <w:t xml:space="preserve"> 1</w:t>
      </w:r>
      <w:r w:rsidRPr="009C01C8">
        <w:t xml:space="preserve">, assume a UE, which is located in the coverage of four cells in different frequencies, is currently configured with 4DL CA and all </w:t>
      </w:r>
      <w:proofErr w:type="spellStart"/>
      <w:r w:rsidRPr="009C01C8">
        <w:t>SCells</w:t>
      </w:r>
      <w:proofErr w:type="spellEnd"/>
      <w:r w:rsidRPr="009C01C8">
        <w:t xml:space="preserve"> are activated.  </w:t>
      </w:r>
      <w:r>
        <w:t>T</w:t>
      </w:r>
      <w:r w:rsidR="001129DA" w:rsidRPr="001129DA">
        <w:t xml:space="preserve">he UE could move from the coverage area of all activated </w:t>
      </w:r>
      <w:proofErr w:type="spellStart"/>
      <w:r w:rsidR="001129DA" w:rsidRPr="001129DA">
        <w:t>SCells</w:t>
      </w:r>
      <w:proofErr w:type="spellEnd"/>
      <w:r w:rsidR="001129DA" w:rsidRPr="001129DA">
        <w:t xml:space="preserve"> to </w:t>
      </w:r>
      <w:r>
        <w:t>another</w:t>
      </w:r>
      <w:r w:rsidR="001129DA" w:rsidRPr="001129DA">
        <w:t xml:space="preserve"> area covered </w:t>
      </w:r>
      <w:proofErr w:type="gramStart"/>
      <w:r w:rsidR="001129DA" w:rsidRPr="001129DA">
        <w:t>by  some</w:t>
      </w:r>
      <w:proofErr w:type="gramEnd"/>
      <w:r w:rsidR="001129DA" w:rsidRPr="001129DA">
        <w:t xml:space="preserve"> of the </w:t>
      </w:r>
      <w:r>
        <w:t xml:space="preserve">activated </w:t>
      </w:r>
      <w:proofErr w:type="spellStart"/>
      <w:r>
        <w:t>SCells</w:t>
      </w:r>
      <w:proofErr w:type="spellEnd"/>
      <w:r>
        <w:t xml:space="preserve"> </w:t>
      </w:r>
      <w:r w:rsidR="001129DA" w:rsidRPr="001129DA">
        <w:t xml:space="preserve">and other neighbouring cells. </w:t>
      </w:r>
      <w:r>
        <w:t xml:space="preserve">The </w:t>
      </w:r>
      <w:proofErr w:type="spellStart"/>
      <w:r>
        <w:t>eNB</w:t>
      </w:r>
      <w:proofErr w:type="spellEnd"/>
      <w:r>
        <w:t xml:space="preserve"> may not know which </w:t>
      </w:r>
      <w:r w:rsidRPr="009C01C8">
        <w:rPr>
          <w:bCs/>
        </w:rPr>
        <w:t xml:space="preserve">CC could be relaxed and which CC </w:t>
      </w:r>
      <w:r>
        <w:rPr>
          <w:bCs/>
        </w:rPr>
        <w:t xml:space="preserve">could not, since it depends on UE’s moving direction which the </w:t>
      </w:r>
      <w:proofErr w:type="spellStart"/>
      <w:r>
        <w:rPr>
          <w:bCs/>
        </w:rPr>
        <w:t>eNB</w:t>
      </w:r>
      <w:proofErr w:type="spellEnd"/>
      <w:r>
        <w:rPr>
          <w:bCs/>
        </w:rPr>
        <w:t xml:space="preserve"> has no control. </w:t>
      </w:r>
      <w:r w:rsidR="001129DA" w:rsidRPr="001129DA">
        <w:t xml:space="preserve">For instance, the UE moves from the coverage area of </w:t>
      </w:r>
      <w:proofErr w:type="spellStart"/>
      <w:r w:rsidR="001129DA" w:rsidRPr="001129DA">
        <w:t>SCell</w:t>
      </w:r>
      <w:proofErr w:type="spellEnd"/>
      <w:r w:rsidR="001129DA" w:rsidRPr="001129DA">
        <w:t xml:space="preserve"> 3</w:t>
      </w:r>
      <w:proofErr w:type="gramStart"/>
      <w:r w:rsidR="001129DA" w:rsidRPr="001129DA">
        <w:t>( F4</w:t>
      </w:r>
      <w:proofErr w:type="gramEnd"/>
      <w:r w:rsidR="001129DA" w:rsidRPr="001129DA">
        <w:t xml:space="preserve">) to Cell 4( F4) . In this case, it is clearly that it will be important for the UE to report timely the </w:t>
      </w:r>
      <w:r>
        <w:t xml:space="preserve">configured </w:t>
      </w:r>
      <w:r w:rsidR="001129DA" w:rsidRPr="001129DA">
        <w:t xml:space="preserve">events </w:t>
      </w:r>
      <w:r>
        <w:t>A2 or A4 or A6 for 4</w:t>
      </w:r>
      <w:r w:rsidRPr="009C01C8">
        <w:rPr>
          <w:vertAlign w:val="superscript"/>
        </w:rPr>
        <w:t>th</w:t>
      </w:r>
      <w:r>
        <w:t xml:space="preserve"> CC </w:t>
      </w:r>
      <w:r w:rsidR="001129DA" w:rsidRPr="001129DA">
        <w:t xml:space="preserve">to allow the </w:t>
      </w:r>
      <w:proofErr w:type="spellStart"/>
      <w:r w:rsidR="001129DA" w:rsidRPr="001129DA">
        <w:t>eNB</w:t>
      </w:r>
      <w:proofErr w:type="spellEnd"/>
      <w:r w:rsidR="001129DA" w:rsidRPr="001129DA">
        <w:t xml:space="preserve"> to make </w:t>
      </w:r>
      <w:r>
        <w:t xml:space="preserve">timely corresponding actions. </w:t>
      </w:r>
      <w:r w:rsidR="00E90E3E">
        <w:t xml:space="preserve"> I</w:t>
      </w:r>
      <w:r w:rsidR="00E90E3E" w:rsidRPr="00E90E3E">
        <w:rPr>
          <w:lang w:val="en-US"/>
        </w:rPr>
        <w:t xml:space="preserve">f the measurement performance requirement </w:t>
      </w:r>
      <w:r w:rsidR="00E90E3E" w:rsidRPr="00E90E3E">
        <w:t xml:space="preserve">with deactivated </w:t>
      </w:r>
      <w:proofErr w:type="spellStart"/>
      <w:r w:rsidR="00E90E3E" w:rsidRPr="00E90E3E">
        <w:t>SCell</w:t>
      </w:r>
      <w:proofErr w:type="spellEnd"/>
      <w:r w:rsidR="00E90E3E" w:rsidRPr="00E90E3E">
        <w:rPr>
          <w:lang w:val="en-US"/>
        </w:rPr>
        <w:t xml:space="preserve"> were</w:t>
      </w:r>
      <w:r w:rsidR="00E90E3E">
        <w:rPr>
          <w:lang w:val="en-US"/>
        </w:rPr>
        <w:t xml:space="preserve"> applied to 4</w:t>
      </w:r>
      <w:r w:rsidR="00E90E3E" w:rsidRPr="00E90E3E">
        <w:rPr>
          <w:vertAlign w:val="superscript"/>
          <w:lang w:val="en-US"/>
        </w:rPr>
        <w:t>th</w:t>
      </w:r>
      <w:r w:rsidR="00E90E3E">
        <w:rPr>
          <w:lang w:val="en-US"/>
        </w:rPr>
        <w:t xml:space="preserve"> CC</w:t>
      </w:r>
      <w:r w:rsidR="00E90E3E" w:rsidRPr="00E90E3E">
        <w:t xml:space="preserve">, the measurement delay for the CC with </w:t>
      </w:r>
      <w:proofErr w:type="spellStart"/>
      <w:proofErr w:type="gramStart"/>
      <w:r w:rsidR="00E90E3E" w:rsidRPr="00E90E3E">
        <w:t>SCell</w:t>
      </w:r>
      <w:proofErr w:type="spellEnd"/>
      <w:r w:rsidR="00E90E3E" w:rsidRPr="00E90E3E">
        <w:t xml:space="preserve">  3</w:t>
      </w:r>
      <w:proofErr w:type="gramEnd"/>
      <w:r w:rsidR="00E90E3E">
        <w:t xml:space="preserve"> and Cell 4</w:t>
      </w:r>
      <w:r w:rsidR="00E90E3E" w:rsidRPr="00E90E3E">
        <w:t xml:space="preserve"> would be at least 4 times longer than normal reporting delay. Then, both system performance and UE power consumption is impacted. In </w:t>
      </w:r>
      <w:proofErr w:type="spellStart"/>
      <w:r w:rsidR="00E90E3E" w:rsidRPr="00E90E3E">
        <w:t>eNB</w:t>
      </w:r>
      <w:proofErr w:type="spellEnd"/>
      <w:r w:rsidR="00E90E3E" w:rsidRPr="00E90E3E">
        <w:t xml:space="preserve"> side, the </w:t>
      </w:r>
      <w:proofErr w:type="spellStart"/>
      <w:r w:rsidR="00E90E3E" w:rsidRPr="00E90E3E">
        <w:t>SCell</w:t>
      </w:r>
      <w:proofErr w:type="spellEnd"/>
      <w:r w:rsidR="00E90E3E" w:rsidRPr="00E90E3E">
        <w:t xml:space="preserve"> deactivation action may be delayed at least 4 times more than normal case, while in UE side, UE power consumption would be high since the </w:t>
      </w:r>
      <w:proofErr w:type="spellStart"/>
      <w:r w:rsidR="00E90E3E" w:rsidRPr="00E90E3E">
        <w:t>SCell</w:t>
      </w:r>
      <w:proofErr w:type="spellEnd"/>
      <w:r w:rsidR="00E90E3E" w:rsidRPr="00E90E3E">
        <w:t xml:space="preserve">  3that should be deactivated </w:t>
      </w:r>
      <w:r w:rsidR="00E90E3E">
        <w:t xml:space="preserve">would be activated much longer than necessary. </w:t>
      </w:r>
      <w:r>
        <w:t xml:space="preserve">If the UE moves in other direction, then it may be important for </w:t>
      </w:r>
      <w:r w:rsidRPr="009C01C8">
        <w:t xml:space="preserve">the UE to report timely the configured events A2 or A4 or A6 for </w:t>
      </w:r>
      <w:r>
        <w:t xml:space="preserve">other </w:t>
      </w:r>
      <w:r w:rsidRPr="009C01C8">
        <w:t xml:space="preserve">CC to allow the </w:t>
      </w:r>
      <w:proofErr w:type="spellStart"/>
      <w:r w:rsidRPr="009C01C8">
        <w:t>eNB</w:t>
      </w:r>
      <w:proofErr w:type="spellEnd"/>
      <w:r w:rsidRPr="009C01C8">
        <w:t xml:space="preserve"> to make timely corresponding actions.</w:t>
      </w:r>
    </w:p>
    <w:p w:rsidR="00B1153E" w:rsidRPr="00B1153E" w:rsidRDefault="00B1153E" w:rsidP="00B1153E"/>
    <w:p w:rsidR="00EA3CB2" w:rsidRDefault="007E406F" w:rsidP="00EA3CB2">
      <w:pPr>
        <w:jc w:val="center"/>
      </w:pPr>
      <w:r w:rsidRPr="007E406F">
        <w:rPr>
          <w:noProof/>
          <w:lang w:val="en-US" w:eastAsia="zh-CN"/>
        </w:rPr>
        <w:drawing>
          <wp:inline distT="0" distB="0" distL="0" distR="0">
            <wp:extent cx="5438633" cy="4026089"/>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16492" cy="5638800"/>
                      <a:chOff x="304800" y="1219200"/>
                      <a:chExt cx="7716492" cy="5638800"/>
                    </a:xfrm>
                  </a:grpSpPr>
                  <a:sp>
                    <a:nvSpPr>
                      <a:cNvPr id="4" name="Oval 3"/>
                      <a:cNvSpPr/>
                    </a:nvSpPr>
                    <a:spPr>
                      <a:xfrm>
                        <a:off x="1447800" y="1371600"/>
                        <a:ext cx="5791200" cy="5486400"/>
                      </a:xfrm>
                      <a:prstGeom prst="ellipse">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Oval 4"/>
                      <a:cNvSpPr/>
                    </a:nvSpPr>
                    <a:spPr>
                      <a:xfrm>
                        <a:off x="3581400" y="2882992"/>
                        <a:ext cx="1676400" cy="2286000"/>
                      </a:xfrm>
                      <a:prstGeom prst="ellipse">
                        <a:avLst/>
                      </a:prstGeom>
                      <a:noFill/>
                      <a:ln>
                        <a:solidFill>
                          <a:schemeClr val="accent6"/>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Oval 5"/>
                      <a:cNvSpPr/>
                    </a:nvSpPr>
                    <a:spPr>
                      <a:xfrm rot="18644916">
                        <a:off x="4421649" y="4018728"/>
                        <a:ext cx="1676400" cy="2298566"/>
                      </a:xfrm>
                      <a:prstGeom prst="ellipse">
                        <a:avLst/>
                      </a:prstGeom>
                      <a:solidFill>
                        <a:schemeClr val="accent1">
                          <a:alpha val="49000"/>
                        </a:schemeClr>
                      </a:solidFill>
                      <a:ln>
                        <a:solidFill>
                          <a:schemeClr val="accent2">
                            <a:alpha val="68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Oval 6"/>
                      <a:cNvSpPr/>
                    </a:nvSpPr>
                    <a:spPr>
                      <a:xfrm rot="1991911">
                        <a:off x="3144195" y="3628714"/>
                        <a:ext cx="1676400" cy="2242781"/>
                      </a:xfrm>
                      <a:prstGeom prst="ellipse">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6934200" y="2743200"/>
                        <a:ext cx="10870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Pcell</a:t>
                          </a:r>
                          <a:r>
                            <a:rPr lang="en-US" dirty="0" smtClean="0"/>
                            <a:t> (F1) </a:t>
                          </a:r>
                          <a:endParaRPr lang="en-US" dirty="0"/>
                        </a:p>
                      </a:txBody>
                      <a:useSpRect/>
                    </a:txSp>
                  </a:sp>
                  <a:sp>
                    <a:nvSpPr>
                      <a:cNvPr id="11" name="TextBox 10"/>
                      <a:cNvSpPr txBox="1"/>
                    </a:nvSpPr>
                    <a:spPr>
                      <a:xfrm>
                        <a:off x="6019800" y="4572000"/>
                        <a:ext cx="122180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SCell</a:t>
                          </a:r>
                          <a:r>
                            <a:rPr lang="en-US" dirty="0" smtClean="0"/>
                            <a:t> 3 (F4)</a:t>
                          </a:r>
                          <a:endParaRPr lang="en-US" dirty="0"/>
                        </a:p>
                      </a:txBody>
                      <a:useSpRect/>
                    </a:txSp>
                  </a:sp>
                  <a:sp>
                    <a:nvSpPr>
                      <a:cNvPr id="14" name="TextBox 13"/>
                      <a:cNvSpPr txBox="1"/>
                    </a:nvSpPr>
                    <a:spPr>
                      <a:xfrm>
                        <a:off x="2895600" y="5791200"/>
                        <a:ext cx="122180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SCell</a:t>
                          </a:r>
                          <a:r>
                            <a:rPr lang="en-US" dirty="0" smtClean="0"/>
                            <a:t> 2 (F3)</a:t>
                          </a:r>
                          <a:endParaRPr lang="en-US" dirty="0"/>
                        </a:p>
                      </a:txBody>
                      <a:useSpRect/>
                    </a:txSp>
                  </a:sp>
                  <a:sp>
                    <a:nvSpPr>
                      <a:cNvPr id="15" name="TextBox 14"/>
                      <a:cNvSpPr txBox="1"/>
                    </a:nvSpPr>
                    <a:spPr>
                      <a:xfrm>
                        <a:off x="4957547" y="2895600"/>
                        <a:ext cx="122180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SCell</a:t>
                          </a:r>
                          <a:r>
                            <a:rPr lang="en-US" dirty="0" smtClean="0"/>
                            <a:t> 1 (F2)</a:t>
                          </a:r>
                          <a:endParaRPr lang="en-US" dirty="0"/>
                        </a:p>
                      </a:txBody>
                      <a:useSpRect/>
                    </a:txSp>
                  </a:sp>
                  <a:sp>
                    <a:nvSpPr>
                      <a:cNvPr id="19" name="Rounded Rectangular Callout 18"/>
                      <a:cNvSpPr/>
                    </a:nvSpPr>
                    <a:spPr>
                      <a:xfrm>
                        <a:off x="4572000" y="4648200"/>
                        <a:ext cx="152400" cy="228600"/>
                      </a:xfrm>
                      <a:prstGeom prst="wedgeRoundRectCallou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304800" y="1219200"/>
                        <a:ext cx="1828800"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UE moving from</a:t>
                          </a:r>
                        </a:p>
                        <a:p>
                          <a:r>
                            <a:rPr lang="en-US" dirty="0" err="1" smtClean="0"/>
                            <a:t>SCell</a:t>
                          </a:r>
                          <a:r>
                            <a:rPr lang="en-US" dirty="0" smtClean="0"/>
                            <a:t> 3 (F3) to </a:t>
                          </a:r>
                          <a:r>
                            <a:rPr lang="en-US" dirty="0" err="1" smtClean="0"/>
                            <a:t>Scell</a:t>
                          </a:r>
                          <a:r>
                            <a:rPr lang="en-US" dirty="0" smtClean="0"/>
                            <a:t> 4 (F3)</a:t>
                          </a:r>
                          <a:endParaRPr lang="en-US" dirty="0"/>
                        </a:p>
                      </a:txBody>
                      <a:useSpRect/>
                    </a:txSp>
                  </a:sp>
                  <a:cxnSp>
                    <a:nvCxnSpPr>
                      <a:cNvPr id="24" name="Straight Arrow Connector 23"/>
                      <a:cNvCxnSpPr>
                        <a:stCxn id="19" idx="0"/>
                      </a:cNvCxnSpPr>
                    </a:nvCxnSpPr>
                    <a:spPr>
                      <a:xfrm flipH="1" flipV="1">
                        <a:off x="3962400" y="3962400"/>
                        <a:ext cx="685800" cy="685800"/>
                      </a:xfrm>
                      <a:prstGeom prst="straightConnector1">
                        <a:avLst/>
                      </a:prstGeom>
                      <a:ln>
                        <a:solidFill>
                          <a:srgbClr val="C00000"/>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nvCxnSpPr>
                    <a:spPr>
                      <a:xfrm>
                        <a:off x="457200" y="2209800"/>
                        <a:ext cx="1066800" cy="0"/>
                      </a:xfrm>
                      <a:prstGeom prst="straightConnector1">
                        <a:avLst/>
                      </a:prstGeom>
                      <a:ln>
                        <a:solidFill>
                          <a:srgbClr val="C00000"/>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43" name="Oval 42"/>
                      <a:cNvSpPr/>
                    </a:nvSpPr>
                    <a:spPr>
                      <a:xfrm rot="18644916">
                        <a:off x="2713203" y="2521906"/>
                        <a:ext cx="1676400" cy="2298566"/>
                      </a:xfrm>
                      <a:prstGeom prst="ellipse">
                        <a:avLst/>
                      </a:prstGeom>
                      <a:solidFill>
                        <a:schemeClr val="accent1">
                          <a:alpha val="49000"/>
                        </a:schemeClr>
                      </a:solidFill>
                      <a:ln>
                        <a:solidFill>
                          <a:schemeClr val="accent2">
                            <a:alpha val="68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49"/>
                      <a:cNvSpPr txBox="1"/>
                    </a:nvSpPr>
                    <a:spPr>
                      <a:xfrm>
                        <a:off x="2743200" y="2286000"/>
                        <a:ext cx="122180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SCell</a:t>
                          </a:r>
                          <a:r>
                            <a:rPr lang="en-US" dirty="0" smtClean="0"/>
                            <a:t> 4 (F4)</a:t>
                          </a:r>
                          <a:endParaRPr lang="en-US" dirty="0"/>
                        </a:p>
                      </a:txBody>
                      <a:useSpRect/>
                    </a:txSp>
                  </a:sp>
                </lc:lockedCanvas>
              </a:graphicData>
            </a:graphic>
          </wp:inline>
        </w:drawing>
      </w:r>
    </w:p>
    <w:p w:rsidR="00EA3CB2" w:rsidRDefault="00EA3CB2" w:rsidP="00EA3CB2">
      <w:pPr>
        <w:jc w:val="center"/>
      </w:pPr>
    </w:p>
    <w:p w:rsidR="00EA3CB2" w:rsidRPr="00EA3CB2" w:rsidRDefault="00EA3CB2" w:rsidP="00EA3CB2">
      <w:pPr>
        <w:jc w:val="center"/>
        <w:rPr>
          <w:b/>
        </w:rPr>
      </w:pPr>
      <w:proofErr w:type="gramStart"/>
      <w:r w:rsidRPr="00EA3CB2">
        <w:rPr>
          <w:b/>
        </w:rPr>
        <w:t>Figure 1.</w:t>
      </w:r>
      <w:proofErr w:type="gramEnd"/>
      <w:r w:rsidRPr="00EA3CB2">
        <w:rPr>
          <w:b/>
        </w:rPr>
        <w:t xml:space="preserve"> An example of a UE configured with 4DL CA.</w:t>
      </w:r>
    </w:p>
    <w:p w:rsidR="00EA3CB2" w:rsidRDefault="00EA3CB2" w:rsidP="00EA3CB2"/>
    <w:bookmarkEnd w:id="0"/>
    <w:bookmarkEnd w:id="1"/>
    <w:p w:rsidR="0097110C" w:rsidRDefault="0097110C" w:rsidP="0097110C">
      <w:pPr>
        <w:pStyle w:val="Heading1"/>
        <w:spacing w:before="360"/>
        <w:ind w:left="2438" w:hanging="2438"/>
      </w:pPr>
      <w:r>
        <w:t xml:space="preserve">Summary </w:t>
      </w:r>
    </w:p>
    <w:p w:rsidR="00E90E3E" w:rsidRPr="00E90E3E" w:rsidRDefault="00CD79E2" w:rsidP="001129DA">
      <w:r w:rsidRPr="00E90E3E">
        <w:t xml:space="preserve">In this paper, we </w:t>
      </w:r>
      <w:r w:rsidR="00E90E3E" w:rsidRPr="00E90E3E">
        <w:t>further discussed the impact of relaxing RRM requirements for CA with 4 DL/5DL CCs on the system performance and on the UE power consumption</w:t>
      </w:r>
      <w:r w:rsidR="00E90E3E" w:rsidRPr="00E90E3E">
        <w:rPr>
          <w:bCs/>
        </w:rPr>
        <w:t xml:space="preserve">. In our view, minimizing UE power consumption should be based on timely activation/deactivation of the </w:t>
      </w:r>
      <w:proofErr w:type="spellStart"/>
      <w:r w:rsidR="00E90E3E" w:rsidRPr="00E90E3E">
        <w:rPr>
          <w:bCs/>
        </w:rPr>
        <w:t>SCell</w:t>
      </w:r>
      <w:proofErr w:type="spellEnd"/>
      <w:r w:rsidR="00E90E3E" w:rsidRPr="00E90E3E">
        <w:rPr>
          <w:bCs/>
        </w:rPr>
        <w:t xml:space="preserve"> instead of relaxing RRM requirements. Therefore, we propose:</w:t>
      </w:r>
    </w:p>
    <w:p w:rsidR="001B1A5A" w:rsidRPr="00E90E3E" w:rsidRDefault="001B1A5A" w:rsidP="00B96BD5">
      <w:pPr>
        <w:rPr>
          <w:i/>
        </w:rPr>
      </w:pPr>
      <w:r w:rsidRPr="00E90E3E">
        <w:rPr>
          <w:i/>
        </w:rPr>
        <w:t>Proposal 1: For 4DL</w:t>
      </w:r>
      <w:r w:rsidR="00306039" w:rsidRPr="00E90E3E">
        <w:rPr>
          <w:i/>
        </w:rPr>
        <w:t>/5</w:t>
      </w:r>
      <w:r w:rsidRPr="00E90E3E">
        <w:rPr>
          <w:i/>
        </w:rPr>
        <w:t xml:space="preserve">DL CA, all the CCs of the activated </w:t>
      </w:r>
      <w:proofErr w:type="spellStart"/>
      <w:r w:rsidRPr="00E90E3E">
        <w:rPr>
          <w:i/>
        </w:rPr>
        <w:t>SCells</w:t>
      </w:r>
      <w:proofErr w:type="spellEnd"/>
      <w:r w:rsidRPr="00E90E3E">
        <w:rPr>
          <w:i/>
        </w:rPr>
        <w:t xml:space="preserve"> should have the same measurement performance requirements as currently defined for the CCs of the activated </w:t>
      </w:r>
      <w:proofErr w:type="spellStart"/>
      <w:r w:rsidRPr="00E90E3E">
        <w:rPr>
          <w:i/>
        </w:rPr>
        <w:t>SCells</w:t>
      </w:r>
      <w:proofErr w:type="spellEnd"/>
      <w:r w:rsidRPr="00E90E3E">
        <w:rPr>
          <w:i/>
        </w:rPr>
        <w:t xml:space="preserve"> for 2DL</w:t>
      </w:r>
      <w:r w:rsidR="003776D0" w:rsidRPr="00E90E3E">
        <w:rPr>
          <w:i/>
        </w:rPr>
        <w:t>/3</w:t>
      </w:r>
      <w:r w:rsidRPr="00E90E3E">
        <w:rPr>
          <w:i/>
        </w:rPr>
        <w:t>DL CA.</w:t>
      </w:r>
    </w:p>
    <w:p w:rsidR="0097110C" w:rsidRPr="00B37AFD" w:rsidRDefault="0097110C" w:rsidP="0097110C">
      <w:pPr>
        <w:pStyle w:val="Heading1"/>
        <w:spacing w:before="360"/>
        <w:ind w:left="2438" w:hanging="2438"/>
      </w:pPr>
      <w:r>
        <w:t>References</w:t>
      </w:r>
    </w:p>
    <w:p w:rsidR="00127347" w:rsidRDefault="00657A64" w:rsidP="00B45E73">
      <w:pPr>
        <w:numPr>
          <w:ilvl w:val="0"/>
          <w:numId w:val="2"/>
        </w:numPr>
        <w:tabs>
          <w:tab w:val="num" w:pos="142"/>
          <w:tab w:val="left" w:pos="360"/>
        </w:tabs>
        <w:spacing w:after="0"/>
        <w:ind w:left="425" w:hanging="425"/>
        <w:jc w:val="both"/>
        <w:rPr>
          <w:lang w:val="en-US"/>
        </w:rPr>
      </w:pPr>
      <w:r w:rsidRPr="00657A64">
        <w:rPr>
          <w:lang w:val="en-US"/>
        </w:rPr>
        <w:t>R4-153074, “RRM Requirements for CA with 4 or more CCs”, Qualcomm</w:t>
      </w:r>
    </w:p>
    <w:p w:rsidR="00A964E2" w:rsidRPr="00A964E2" w:rsidRDefault="00A964E2" w:rsidP="00A964E2">
      <w:pPr>
        <w:numPr>
          <w:ilvl w:val="0"/>
          <w:numId w:val="2"/>
        </w:numPr>
        <w:tabs>
          <w:tab w:val="num" w:pos="142"/>
          <w:tab w:val="left" w:pos="360"/>
        </w:tabs>
        <w:spacing w:after="0"/>
        <w:ind w:left="425" w:hanging="425"/>
        <w:jc w:val="both"/>
        <w:rPr>
          <w:lang w:val="en-US"/>
        </w:rPr>
      </w:pPr>
      <w:r w:rsidRPr="00A964E2">
        <w:rPr>
          <w:lang w:val="en-US"/>
        </w:rPr>
        <w:t xml:space="preserve">R4-154605, “RRM Requirements for CA with 4 or more CCs”, </w:t>
      </w:r>
      <w:r>
        <w:rPr>
          <w:lang w:val="en-US"/>
        </w:rPr>
        <w:t>Qualcomm</w:t>
      </w:r>
    </w:p>
    <w:p w:rsidR="00EA3CB2" w:rsidRDefault="00EA3CB2" w:rsidP="00EA3CB2">
      <w:pPr>
        <w:numPr>
          <w:ilvl w:val="0"/>
          <w:numId w:val="2"/>
        </w:numPr>
        <w:tabs>
          <w:tab w:val="num" w:pos="142"/>
          <w:tab w:val="left" w:pos="360"/>
        </w:tabs>
        <w:spacing w:after="0"/>
        <w:ind w:left="425" w:hanging="425"/>
        <w:jc w:val="both"/>
        <w:rPr>
          <w:lang w:val="en-US"/>
        </w:rPr>
      </w:pPr>
      <w:r w:rsidRPr="008D583D">
        <w:rPr>
          <w:lang w:val="en-US"/>
        </w:rPr>
        <w:t xml:space="preserve">R4-156056, “RRM Requirements for CA with 4 or more CCs,” </w:t>
      </w:r>
      <w:r>
        <w:rPr>
          <w:lang w:val="en-US"/>
        </w:rPr>
        <w:t>Qualcomm</w:t>
      </w:r>
    </w:p>
    <w:p w:rsidR="00E528F5" w:rsidRDefault="00E528F5" w:rsidP="00B45E73">
      <w:pPr>
        <w:numPr>
          <w:ilvl w:val="0"/>
          <w:numId w:val="2"/>
        </w:numPr>
        <w:tabs>
          <w:tab w:val="num" w:pos="142"/>
          <w:tab w:val="left" w:pos="360"/>
        </w:tabs>
        <w:spacing w:after="0"/>
        <w:ind w:left="425" w:hanging="425"/>
        <w:jc w:val="both"/>
        <w:rPr>
          <w:lang w:val="en-US"/>
        </w:rPr>
      </w:pPr>
      <w:r>
        <w:rPr>
          <w:lang w:val="en-US"/>
        </w:rPr>
        <w:t xml:space="preserve">R4-154822, </w:t>
      </w:r>
      <w:r w:rsidR="00A964E2">
        <w:rPr>
          <w:lang w:val="en-US"/>
        </w:rPr>
        <w:t>“</w:t>
      </w:r>
      <w:r w:rsidRPr="00E528F5">
        <w:rPr>
          <w:lang w:val="en-US"/>
        </w:rPr>
        <w:t>Measurement requirements</w:t>
      </w:r>
      <w:r w:rsidR="00A964E2">
        <w:rPr>
          <w:lang w:val="en-US"/>
        </w:rPr>
        <w:t xml:space="preserve"> </w:t>
      </w:r>
      <w:r w:rsidRPr="00E528F5">
        <w:rPr>
          <w:lang w:val="en-US"/>
        </w:rPr>
        <w:t>for 4CC DL CA</w:t>
      </w:r>
      <w:r w:rsidR="00A964E2">
        <w:rPr>
          <w:lang w:val="en-US"/>
        </w:rPr>
        <w:t>”</w:t>
      </w:r>
      <w:r>
        <w:rPr>
          <w:lang w:val="en-US"/>
        </w:rPr>
        <w:t>, NTT DOCOMO</w:t>
      </w:r>
    </w:p>
    <w:p w:rsidR="00A964E2" w:rsidRDefault="00A964E2" w:rsidP="00A964E2">
      <w:pPr>
        <w:numPr>
          <w:ilvl w:val="0"/>
          <w:numId w:val="2"/>
        </w:numPr>
        <w:tabs>
          <w:tab w:val="num" w:pos="142"/>
          <w:tab w:val="left" w:pos="360"/>
        </w:tabs>
        <w:spacing w:after="0"/>
        <w:ind w:left="425" w:hanging="425"/>
        <w:jc w:val="both"/>
        <w:rPr>
          <w:lang w:val="en-US"/>
        </w:rPr>
      </w:pPr>
      <w:r w:rsidRPr="00A964E2">
        <w:rPr>
          <w:lang w:val="en-US"/>
        </w:rPr>
        <w:t>R4-154492, “Discussion on RRM requirements for 4DL”, Nokia Networks</w:t>
      </w:r>
    </w:p>
    <w:p w:rsidR="00A964E2" w:rsidRPr="00A964E2" w:rsidRDefault="00A964E2" w:rsidP="00A964E2">
      <w:pPr>
        <w:numPr>
          <w:ilvl w:val="0"/>
          <w:numId w:val="2"/>
        </w:numPr>
        <w:tabs>
          <w:tab w:val="num" w:pos="142"/>
          <w:tab w:val="left" w:pos="360"/>
        </w:tabs>
        <w:spacing w:after="0"/>
        <w:ind w:left="425" w:hanging="425"/>
        <w:jc w:val="both"/>
        <w:rPr>
          <w:lang w:val="en-US"/>
        </w:rPr>
      </w:pPr>
      <w:r w:rsidRPr="00A964E2">
        <w:rPr>
          <w:lang w:val="en-US"/>
        </w:rPr>
        <w:t>R4-154355, “RRM Measurement Requirements for 4 DL CA”, Ericsson</w:t>
      </w:r>
    </w:p>
    <w:p w:rsidR="002D0166" w:rsidRPr="0018252C" w:rsidRDefault="00E528F5" w:rsidP="00B45E73">
      <w:pPr>
        <w:numPr>
          <w:ilvl w:val="0"/>
          <w:numId w:val="2"/>
        </w:numPr>
        <w:tabs>
          <w:tab w:val="num" w:pos="142"/>
          <w:tab w:val="left" w:pos="360"/>
        </w:tabs>
        <w:spacing w:after="0"/>
        <w:ind w:left="425" w:hanging="425"/>
        <w:jc w:val="both"/>
        <w:rPr>
          <w:lang w:val="en-US"/>
        </w:rPr>
      </w:pPr>
      <w:r w:rsidRPr="001E38D8">
        <w:rPr>
          <w:lang w:val="en-US"/>
        </w:rPr>
        <w:t xml:space="preserve">R4-154387, CR for 4DL CA for section 8 in 36.133 in Rel-13, </w:t>
      </w:r>
      <w:r w:rsidRPr="00E528F5">
        <w:rPr>
          <w:rFonts w:hint="eastAsia"/>
        </w:rPr>
        <w:t>CATT, Ericsson, Alcatel-Lucent</w:t>
      </w:r>
    </w:p>
    <w:p w:rsidR="0018252C" w:rsidRPr="0018252C" w:rsidRDefault="0018252C" w:rsidP="0018252C">
      <w:pPr>
        <w:numPr>
          <w:ilvl w:val="0"/>
          <w:numId w:val="2"/>
        </w:numPr>
        <w:tabs>
          <w:tab w:val="num" w:pos="142"/>
          <w:tab w:val="left" w:pos="360"/>
        </w:tabs>
        <w:spacing w:after="0"/>
        <w:ind w:left="425" w:hanging="425"/>
        <w:jc w:val="both"/>
        <w:rPr>
          <w:lang w:val="en-US"/>
        </w:rPr>
      </w:pPr>
      <w:r w:rsidRPr="0018252C">
        <w:rPr>
          <w:lang w:val="en-US"/>
        </w:rPr>
        <w:t>R4-155929, “Measurement Requirements for 4DL/5DL CA”, Alcatel-Lucent</w:t>
      </w:r>
    </w:p>
    <w:p w:rsidR="0018252C" w:rsidRPr="008D583D" w:rsidRDefault="0018252C" w:rsidP="00B45E73">
      <w:pPr>
        <w:numPr>
          <w:ilvl w:val="0"/>
          <w:numId w:val="2"/>
        </w:numPr>
        <w:tabs>
          <w:tab w:val="num" w:pos="142"/>
          <w:tab w:val="left" w:pos="360"/>
        </w:tabs>
        <w:spacing w:after="0"/>
        <w:ind w:left="425" w:hanging="425"/>
        <w:jc w:val="both"/>
        <w:rPr>
          <w:lang w:val="en-US"/>
        </w:rPr>
      </w:pPr>
      <w:r>
        <w:rPr>
          <w:lang w:val="en-US"/>
        </w:rPr>
        <w:t xml:space="preserve">R4-156042, </w:t>
      </w:r>
      <w:r w:rsidRPr="0018252C">
        <w:rPr>
          <w:lang w:val="en-US"/>
        </w:rPr>
        <w:t>RRM Measurement Requirements for 4 DL CA</w:t>
      </w:r>
      <w:r>
        <w:rPr>
          <w:lang w:val="en-US"/>
        </w:rPr>
        <w:t xml:space="preserve">, </w:t>
      </w:r>
      <w:r w:rsidRPr="0018252C">
        <w:t>Ericsson</w:t>
      </w:r>
    </w:p>
    <w:p w:rsidR="008D583D" w:rsidRDefault="008D583D" w:rsidP="008D583D">
      <w:pPr>
        <w:numPr>
          <w:ilvl w:val="0"/>
          <w:numId w:val="2"/>
        </w:numPr>
        <w:tabs>
          <w:tab w:val="num" w:pos="142"/>
          <w:tab w:val="left" w:pos="360"/>
        </w:tabs>
        <w:spacing w:after="0"/>
        <w:ind w:left="425" w:hanging="425"/>
        <w:jc w:val="both"/>
        <w:rPr>
          <w:lang w:val="en-US"/>
        </w:rPr>
      </w:pPr>
      <w:r w:rsidRPr="008D583D">
        <w:rPr>
          <w:lang w:val="en-US"/>
        </w:rPr>
        <w:t>R4-156241, “4DL and beyond RRM measurement discussion,” Nokia Networks</w:t>
      </w:r>
    </w:p>
    <w:p w:rsidR="008D583D" w:rsidRPr="008D583D" w:rsidRDefault="008D583D" w:rsidP="008D583D">
      <w:pPr>
        <w:numPr>
          <w:ilvl w:val="0"/>
          <w:numId w:val="2"/>
        </w:numPr>
        <w:tabs>
          <w:tab w:val="num" w:pos="142"/>
          <w:tab w:val="left" w:pos="360"/>
        </w:tabs>
        <w:spacing w:after="0"/>
        <w:ind w:left="425" w:hanging="425"/>
        <w:jc w:val="both"/>
        <w:rPr>
          <w:lang w:val="en-US"/>
        </w:rPr>
      </w:pPr>
      <w:r>
        <w:rPr>
          <w:lang w:val="en-US"/>
        </w:rPr>
        <w:t>R4-156177, “</w:t>
      </w:r>
      <w:r w:rsidRPr="008D583D">
        <w:rPr>
          <w:lang w:val="en-US"/>
        </w:rPr>
        <w:t xml:space="preserve">Measurement Requirements for 3rd and 4th Activated </w:t>
      </w:r>
      <w:proofErr w:type="spellStart"/>
      <w:r w:rsidRPr="008D583D">
        <w:rPr>
          <w:lang w:val="en-US"/>
        </w:rPr>
        <w:t>Scells</w:t>
      </w:r>
      <w:proofErr w:type="spellEnd"/>
      <w:r>
        <w:rPr>
          <w:lang w:val="en-US"/>
        </w:rPr>
        <w:t xml:space="preserve">”, </w:t>
      </w:r>
      <w:r w:rsidRPr="008D583D">
        <w:rPr>
          <w:lang w:val="en-US"/>
        </w:rPr>
        <w:t>NTT DOCOMO</w:t>
      </w:r>
    </w:p>
    <w:sectPr w:rsidR="008D583D" w:rsidRPr="008D583D"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FuturaA Bk BT">
    <w:panose1 w:val="020B05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1547"/>
    <w:multiLevelType w:val="hybridMultilevel"/>
    <w:tmpl w:val="D618E4B4"/>
    <w:lvl w:ilvl="0" w:tplc="6B8AED84">
      <w:start w:val="1"/>
      <w:numFmt w:val="bullet"/>
      <w:lvlText w:val="•"/>
      <w:lvlJc w:val="left"/>
      <w:pPr>
        <w:tabs>
          <w:tab w:val="num" w:pos="720"/>
        </w:tabs>
        <w:ind w:left="720" w:hanging="360"/>
      </w:pPr>
      <w:rPr>
        <w:rFonts w:ascii="Arial" w:hAnsi="Arial" w:hint="default"/>
      </w:rPr>
    </w:lvl>
    <w:lvl w:ilvl="1" w:tplc="7F1A997E">
      <w:start w:val="2798"/>
      <w:numFmt w:val="bullet"/>
      <w:lvlText w:val="–"/>
      <w:lvlJc w:val="left"/>
      <w:pPr>
        <w:tabs>
          <w:tab w:val="num" w:pos="1440"/>
        </w:tabs>
        <w:ind w:left="1440" w:hanging="360"/>
      </w:pPr>
      <w:rPr>
        <w:rFonts w:ascii="Arial" w:hAnsi="Arial" w:hint="default"/>
      </w:rPr>
    </w:lvl>
    <w:lvl w:ilvl="2" w:tplc="17462DD2">
      <w:start w:val="2798"/>
      <w:numFmt w:val="bullet"/>
      <w:lvlText w:val="•"/>
      <w:lvlJc w:val="left"/>
      <w:pPr>
        <w:tabs>
          <w:tab w:val="num" w:pos="2160"/>
        </w:tabs>
        <w:ind w:left="2160" w:hanging="360"/>
      </w:pPr>
      <w:rPr>
        <w:rFonts w:ascii="Arial" w:hAnsi="Arial" w:hint="default"/>
      </w:rPr>
    </w:lvl>
    <w:lvl w:ilvl="3" w:tplc="3D60118C" w:tentative="1">
      <w:start w:val="1"/>
      <w:numFmt w:val="bullet"/>
      <w:lvlText w:val="•"/>
      <w:lvlJc w:val="left"/>
      <w:pPr>
        <w:tabs>
          <w:tab w:val="num" w:pos="2880"/>
        </w:tabs>
        <w:ind w:left="2880" w:hanging="360"/>
      </w:pPr>
      <w:rPr>
        <w:rFonts w:ascii="Arial" w:hAnsi="Arial" w:hint="default"/>
      </w:rPr>
    </w:lvl>
    <w:lvl w:ilvl="4" w:tplc="6358BB62" w:tentative="1">
      <w:start w:val="1"/>
      <w:numFmt w:val="bullet"/>
      <w:lvlText w:val="•"/>
      <w:lvlJc w:val="left"/>
      <w:pPr>
        <w:tabs>
          <w:tab w:val="num" w:pos="3600"/>
        </w:tabs>
        <w:ind w:left="3600" w:hanging="360"/>
      </w:pPr>
      <w:rPr>
        <w:rFonts w:ascii="Arial" w:hAnsi="Arial" w:hint="default"/>
      </w:rPr>
    </w:lvl>
    <w:lvl w:ilvl="5" w:tplc="1A2A203A" w:tentative="1">
      <w:start w:val="1"/>
      <w:numFmt w:val="bullet"/>
      <w:lvlText w:val="•"/>
      <w:lvlJc w:val="left"/>
      <w:pPr>
        <w:tabs>
          <w:tab w:val="num" w:pos="4320"/>
        </w:tabs>
        <w:ind w:left="4320" w:hanging="360"/>
      </w:pPr>
      <w:rPr>
        <w:rFonts w:ascii="Arial" w:hAnsi="Arial" w:hint="default"/>
      </w:rPr>
    </w:lvl>
    <w:lvl w:ilvl="6" w:tplc="92FEC00E" w:tentative="1">
      <w:start w:val="1"/>
      <w:numFmt w:val="bullet"/>
      <w:lvlText w:val="•"/>
      <w:lvlJc w:val="left"/>
      <w:pPr>
        <w:tabs>
          <w:tab w:val="num" w:pos="5040"/>
        </w:tabs>
        <w:ind w:left="5040" w:hanging="360"/>
      </w:pPr>
      <w:rPr>
        <w:rFonts w:ascii="Arial" w:hAnsi="Arial" w:hint="default"/>
      </w:rPr>
    </w:lvl>
    <w:lvl w:ilvl="7" w:tplc="4C26A1B4" w:tentative="1">
      <w:start w:val="1"/>
      <w:numFmt w:val="bullet"/>
      <w:lvlText w:val="•"/>
      <w:lvlJc w:val="left"/>
      <w:pPr>
        <w:tabs>
          <w:tab w:val="num" w:pos="5760"/>
        </w:tabs>
        <w:ind w:left="5760" w:hanging="360"/>
      </w:pPr>
      <w:rPr>
        <w:rFonts w:ascii="Arial" w:hAnsi="Arial" w:hint="default"/>
      </w:rPr>
    </w:lvl>
    <w:lvl w:ilvl="8" w:tplc="EFB20E5E" w:tentative="1">
      <w:start w:val="1"/>
      <w:numFmt w:val="bullet"/>
      <w:lvlText w:val="•"/>
      <w:lvlJc w:val="left"/>
      <w:pPr>
        <w:tabs>
          <w:tab w:val="num" w:pos="6480"/>
        </w:tabs>
        <w:ind w:left="6480" w:hanging="360"/>
      </w:pPr>
      <w:rPr>
        <w:rFonts w:ascii="Arial" w:hAnsi="Arial" w:hint="default"/>
      </w:rPr>
    </w:lvl>
  </w:abstractNum>
  <w:abstractNum w:abstractNumId="1">
    <w:nsid w:val="06F62B0F"/>
    <w:multiLevelType w:val="hybridMultilevel"/>
    <w:tmpl w:val="1228CC66"/>
    <w:lvl w:ilvl="0" w:tplc="073CE38C">
      <w:start w:val="1"/>
      <w:numFmt w:val="bullet"/>
      <w:lvlText w:val="•"/>
      <w:lvlJc w:val="left"/>
      <w:pPr>
        <w:tabs>
          <w:tab w:val="num" w:pos="720"/>
        </w:tabs>
        <w:ind w:left="720" w:hanging="360"/>
      </w:pPr>
      <w:rPr>
        <w:rFonts w:ascii="Arial" w:hAnsi="Arial" w:hint="default"/>
      </w:rPr>
    </w:lvl>
    <w:lvl w:ilvl="1" w:tplc="1A9653B6">
      <w:start w:val="2399"/>
      <w:numFmt w:val="bullet"/>
      <w:lvlText w:val=""/>
      <w:lvlJc w:val="left"/>
      <w:pPr>
        <w:tabs>
          <w:tab w:val="num" w:pos="1440"/>
        </w:tabs>
        <w:ind w:left="1440" w:hanging="360"/>
      </w:pPr>
      <w:rPr>
        <w:rFonts w:ascii="Tahoma" w:hAnsi="Tahoma" w:hint="default"/>
      </w:rPr>
    </w:lvl>
    <w:lvl w:ilvl="2" w:tplc="CFAEDE82">
      <w:start w:val="2399"/>
      <w:numFmt w:val="bullet"/>
      <w:lvlText w:val=""/>
      <w:lvlJc w:val="left"/>
      <w:pPr>
        <w:tabs>
          <w:tab w:val="num" w:pos="2160"/>
        </w:tabs>
        <w:ind w:left="2160" w:hanging="360"/>
      </w:pPr>
      <w:rPr>
        <w:rFonts w:ascii="Tahoma" w:hAnsi="Tahoma" w:hint="default"/>
      </w:rPr>
    </w:lvl>
    <w:lvl w:ilvl="3" w:tplc="C1ECF828">
      <w:start w:val="2399"/>
      <w:numFmt w:val="bullet"/>
      <w:lvlText w:val=""/>
      <w:lvlJc w:val="left"/>
      <w:pPr>
        <w:tabs>
          <w:tab w:val="num" w:pos="2880"/>
        </w:tabs>
        <w:ind w:left="2880" w:hanging="360"/>
      </w:pPr>
      <w:rPr>
        <w:rFonts w:ascii="Tahoma" w:hAnsi="Tahoma" w:hint="default"/>
      </w:rPr>
    </w:lvl>
    <w:lvl w:ilvl="4" w:tplc="DEA4CD0A" w:tentative="1">
      <w:start w:val="1"/>
      <w:numFmt w:val="bullet"/>
      <w:lvlText w:val="•"/>
      <w:lvlJc w:val="left"/>
      <w:pPr>
        <w:tabs>
          <w:tab w:val="num" w:pos="3600"/>
        </w:tabs>
        <w:ind w:left="3600" w:hanging="360"/>
      </w:pPr>
      <w:rPr>
        <w:rFonts w:ascii="Arial" w:hAnsi="Arial" w:hint="default"/>
      </w:rPr>
    </w:lvl>
    <w:lvl w:ilvl="5" w:tplc="A2B471D8" w:tentative="1">
      <w:start w:val="1"/>
      <w:numFmt w:val="bullet"/>
      <w:lvlText w:val="•"/>
      <w:lvlJc w:val="left"/>
      <w:pPr>
        <w:tabs>
          <w:tab w:val="num" w:pos="4320"/>
        </w:tabs>
        <w:ind w:left="4320" w:hanging="360"/>
      </w:pPr>
      <w:rPr>
        <w:rFonts w:ascii="Arial" w:hAnsi="Arial" w:hint="default"/>
      </w:rPr>
    </w:lvl>
    <w:lvl w:ilvl="6" w:tplc="F5405386" w:tentative="1">
      <w:start w:val="1"/>
      <w:numFmt w:val="bullet"/>
      <w:lvlText w:val="•"/>
      <w:lvlJc w:val="left"/>
      <w:pPr>
        <w:tabs>
          <w:tab w:val="num" w:pos="5040"/>
        </w:tabs>
        <w:ind w:left="5040" w:hanging="360"/>
      </w:pPr>
      <w:rPr>
        <w:rFonts w:ascii="Arial" w:hAnsi="Arial" w:hint="default"/>
      </w:rPr>
    </w:lvl>
    <w:lvl w:ilvl="7" w:tplc="A9E07244" w:tentative="1">
      <w:start w:val="1"/>
      <w:numFmt w:val="bullet"/>
      <w:lvlText w:val="•"/>
      <w:lvlJc w:val="left"/>
      <w:pPr>
        <w:tabs>
          <w:tab w:val="num" w:pos="5760"/>
        </w:tabs>
        <w:ind w:left="5760" w:hanging="360"/>
      </w:pPr>
      <w:rPr>
        <w:rFonts w:ascii="Arial" w:hAnsi="Arial" w:hint="default"/>
      </w:rPr>
    </w:lvl>
    <w:lvl w:ilvl="8" w:tplc="3BF0C38A" w:tentative="1">
      <w:start w:val="1"/>
      <w:numFmt w:val="bullet"/>
      <w:lvlText w:val="•"/>
      <w:lvlJc w:val="left"/>
      <w:pPr>
        <w:tabs>
          <w:tab w:val="num" w:pos="6480"/>
        </w:tabs>
        <w:ind w:left="6480" w:hanging="360"/>
      </w:pPr>
      <w:rPr>
        <w:rFonts w:ascii="Arial" w:hAnsi="Arial" w:hint="default"/>
      </w:rPr>
    </w:lvl>
  </w:abstractNum>
  <w:abstractNum w:abstractNumId="2">
    <w:nsid w:val="06F80971"/>
    <w:multiLevelType w:val="hybridMultilevel"/>
    <w:tmpl w:val="2AE0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D39FD"/>
    <w:multiLevelType w:val="hybridMultilevel"/>
    <w:tmpl w:val="D2D01AE2"/>
    <w:lvl w:ilvl="0" w:tplc="CCEAB9A0">
      <w:start w:val="1"/>
      <w:numFmt w:val="bullet"/>
      <w:lvlText w:val="•"/>
      <w:lvlJc w:val="left"/>
      <w:pPr>
        <w:tabs>
          <w:tab w:val="num" w:pos="720"/>
        </w:tabs>
        <w:ind w:left="720" w:hanging="360"/>
      </w:pPr>
      <w:rPr>
        <w:rFonts w:ascii="Arial" w:hAnsi="Arial" w:hint="default"/>
      </w:rPr>
    </w:lvl>
    <w:lvl w:ilvl="1" w:tplc="BFFA5E7E">
      <w:start w:val="984"/>
      <w:numFmt w:val="bullet"/>
      <w:lvlText w:val=""/>
      <w:lvlJc w:val="left"/>
      <w:pPr>
        <w:tabs>
          <w:tab w:val="num" w:pos="1440"/>
        </w:tabs>
        <w:ind w:left="1440" w:hanging="360"/>
      </w:pPr>
      <w:rPr>
        <w:rFonts w:ascii="Tahoma" w:hAnsi="Tahoma" w:hint="default"/>
      </w:rPr>
    </w:lvl>
    <w:lvl w:ilvl="2" w:tplc="85822BDE" w:tentative="1">
      <w:start w:val="1"/>
      <w:numFmt w:val="bullet"/>
      <w:lvlText w:val="•"/>
      <w:lvlJc w:val="left"/>
      <w:pPr>
        <w:tabs>
          <w:tab w:val="num" w:pos="2160"/>
        </w:tabs>
        <w:ind w:left="2160" w:hanging="360"/>
      </w:pPr>
      <w:rPr>
        <w:rFonts w:ascii="Arial" w:hAnsi="Arial" w:hint="default"/>
      </w:rPr>
    </w:lvl>
    <w:lvl w:ilvl="3" w:tplc="688EAD18" w:tentative="1">
      <w:start w:val="1"/>
      <w:numFmt w:val="bullet"/>
      <w:lvlText w:val="•"/>
      <w:lvlJc w:val="left"/>
      <w:pPr>
        <w:tabs>
          <w:tab w:val="num" w:pos="2880"/>
        </w:tabs>
        <w:ind w:left="2880" w:hanging="360"/>
      </w:pPr>
      <w:rPr>
        <w:rFonts w:ascii="Arial" w:hAnsi="Arial" w:hint="default"/>
      </w:rPr>
    </w:lvl>
    <w:lvl w:ilvl="4" w:tplc="EE8AB060" w:tentative="1">
      <w:start w:val="1"/>
      <w:numFmt w:val="bullet"/>
      <w:lvlText w:val="•"/>
      <w:lvlJc w:val="left"/>
      <w:pPr>
        <w:tabs>
          <w:tab w:val="num" w:pos="3600"/>
        </w:tabs>
        <w:ind w:left="3600" w:hanging="360"/>
      </w:pPr>
      <w:rPr>
        <w:rFonts w:ascii="Arial" w:hAnsi="Arial" w:hint="default"/>
      </w:rPr>
    </w:lvl>
    <w:lvl w:ilvl="5" w:tplc="F96411B2" w:tentative="1">
      <w:start w:val="1"/>
      <w:numFmt w:val="bullet"/>
      <w:lvlText w:val="•"/>
      <w:lvlJc w:val="left"/>
      <w:pPr>
        <w:tabs>
          <w:tab w:val="num" w:pos="4320"/>
        </w:tabs>
        <w:ind w:left="4320" w:hanging="360"/>
      </w:pPr>
      <w:rPr>
        <w:rFonts w:ascii="Arial" w:hAnsi="Arial" w:hint="default"/>
      </w:rPr>
    </w:lvl>
    <w:lvl w:ilvl="6" w:tplc="52F27CB2" w:tentative="1">
      <w:start w:val="1"/>
      <w:numFmt w:val="bullet"/>
      <w:lvlText w:val="•"/>
      <w:lvlJc w:val="left"/>
      <w:pPr>
        <w:tabs>
          <w:tab w:val="num" w:pos="5040"/>
        </w:tabs>
        <w:ind w:left="5040" w:hanging="360"/>
      </w:pPr>
      <w:rPr>
        <w:rFonts w:ascii="Arial" w:hAnsi="Arial" w:hint="default"/>
      </w:rPr>
    </w:lvl>
    <w:lvl w:ilvl="7" w:tplc="3BCA303A" w:tentative="1">
      <w:start w:val="1"/>
      <w:numFmt w:val="bullet"/>
      <w:lvlText w:val="•"/>
      <w:lvlJc w:val="left"/>
      <w:pPr>
        <w:tabs>
          <w:tab w:val="num" w:pos="5760"/>
        </w:tabs>
        <w:ind w:left="5760" w:hanging="360"/>
      </w:pPr>
      <w:rPr>
        <w:rFonts w:ascii="Arial" w:hAnsi="Arial" w:hint="default"/>
      </w:rPr>
    </w:lvl>
    <w:lvl w:ilvl="8" w:tplc="8D56B6C6" w:tentative="1">
      <w:start w:val="1"/>
      <w:numFmt w:val="bullet"/>
      <w:lvlText w:val="•"/>
      <w:lvlJc w:val="left"/>
      <w:pPr>
        <w:tabs>
          <w:tab w:val="num" w:pos="6480"/>
        </w:tabs>
        <w:ind w:left="6480" w:hanging="360"/>
      </w:pPr>
      <w:rPr>
        <w:rFonts w:ascii="Arial" w:hAnsi="Arial" w:hint="default"/>
      </w:rPr>
    </w:lvl>
  </w:abstractNum>
  <w:abstractNum w:abstractNumId="4">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F4C5D"/>
    <w:multiLevelType w:val="hybridMultilevel"/>
    <w:tmpl w:val="C526C588"/>
    <w:lvl w:ilvl="0" w:tplc="916EA736">
      <w:start w:val="1"/>
      <w:numFmt w:val="bullet"/>
      <w:lvlText w:val="•"/>
      <w:lvlJc w:val="left"/>
      <w:pPr>
        <w:tabs>
          <w:tab w:val="num" w:pos="720"/>
        </w:tabs>
        <w:ind w:left="720" w:hanging="360"/>
      </w:pPr>
      <w:rPr>
        <w:rFonts w:ascii="Arial" w:hAnsi="Arial" w:hint="default"/>
      </w:rPr>
    </w:lvl>
    <w:lvl w:ilvl="1" w:tplc="32149958">
      <w:start w:val="2725"/>
      <w:numFmt w:val="bullet"/>
      <w:lvlText w:val="–"/>
      <w:lvlJc w:val="left"/>
      <w:pPr>
        <w:tabs>
          <w:tab w:val="num" w:pos="1440"/>
        </w:tabs>
        <w:ind w:left="1440" w:hanging="360"/>
      </w:pPr>
      <w:rPr>
        <w:rFonts w:ascii="Arial" w:hAnsi="Arial" w:hint="default"/>
      </w:rPr>
    </w:lvl>
    <w:lvl w:ilvl="2" w:tplc="2EEEC370" w:tentative="1">
      <w:start w:val="1"/>
      <w:numFmt w:val="bullet"/>
      <w:lvlText w:val="•"/>
      <w:lvlJc w:val="left"/>
      <w:pPr>
        <w:tabs>
          <w:tab w:val="num" w:pos="2160"/>
        </w:tabs>
        <w:ind w:left="2160" w:hanging="360"/>
      </w:pPr>
      <w:rPr>
        <w:rFonts w:ascii="Arial" w:hAnsi="Arial" w:hint="default"/>
      </w:rPr>
    </w:lvl>
    <w:lvl w:ilvl="3" w:tplc="14CE854A" w:tentative="1">
      <w:start w:val="1"/>
      <w:numFmt w:val="bullet"/>
      <w:lvlText w:val="•"/>
      <w:lvlJc w:val="left"/>
      <w:pPr>
        <w:tabs>
          <w:tab w:val="num" w:pos="2880"/>
        </w:tabs>
        <w:ind w:left="2880" w:hanging="360"/>
      </w:pPr>
      <w:rPr>
        <w:rFonts w:ascii="Arial" w:hAnsi="Arial" w:hint="default"/>
      </w:rPr>
    </w:lvl>
    <w:lvl w:ilvl="4" w:tplc="E01AC098" w:tentative="1">
      <w:start w:val="1"/>
      <w:numFmt w:val="bullet"/>
      <w:lvlText w:val="•"/>
      <w:lvlJc w:val="left"/>
      <w:pPr>
        <w:tabs>
          <w:tab w:val="num" w:pos="3600"/>
        </w:tabs>
        <w:ind w:left="3600" w:hanging="360"/>
      </w:pPr>
      <w:rPr>
        <w:rFonts w:ascii="Arial" w:hAnsi="Arial" w:hint="default"/>
      </w:rPr>
    </w:lvl>
    <w:lvl w:ilvl="5" w:tplc="FD7659DE" w:tentative="1">
      <w:start w:val="1"/>
      <w:numFmt w:val="bullet"/>
      <w:lvlText w:val="•"/>
      <w:lvlJc w:val="left"/>
      <w:pPr>
        <w:tabs>
          <w:tab w:val="num" w:pos="4320"/>
        </w:tabs>
        <w:ind w:left="4320" w:hanging="360"/>
      </w:pPr>
      <w:rPr>
        <w:rFonts w:ascii="Arial" w:hAnsi="Arial" w:hint="default"/>
      </w:rPr>
    </w:lvl>
    <w:lvl w:ilvl="6" w:tplc="F97EF85E" w:tentative="1">
      <w:start w:val="1"/>
      <w:numFmt w:val="bullet"/>
      <w:lvlText w:val="•"/>
      <w:lvlJc w:val="left"/>
      <w:pPr>
        <w:tabs>
          <w:tab w:val="num" w:pos="5040"/>
        </w:tabs>
        <w:ind w:left="5040" w:hanging="360"/>
      </w:pPr>
      <w:rPr>
        <w:rFonts w:ascii="Arial" w:hAnsi="Arial" w:hint="default"/>
      </w:rPr>
    </w:lvl>
    <w:lvl w:ilvl="7" w:tplc="C0701A78" w:tentative="1">
      <w:start w:val="1"/>
      <w:numFmt w:val="bullet"/>
      <w:lvlText w:val="•"/>
      <w:lvlJc w:val="left"/>
      <w:pPr>
        <w:tabs>
          <w:tab w:val="num" w:pos="5760"/>
        </w:tabs>
        <w:ind w:left="5760" w:hanging="360"/>
      </w:pPr>
      <w:rPr>
        <w:rFonts w:ascii="Arial" w:hAnsi="Arial" w:hint="default"/>
      </w:rPr>
    </w:lvl>
    <w:lvl w:ilvl="8" w:tplc="BB2AE5B6" w:tentative="1">
      <w:start w:val="1"/>
      <w:numFmt w:val="bullet"/>
      <w:lvlText w:val="•"/>
      <w:lvlJc w:val="left"/>
      <w:pPr>
        <w:tabs>
          <w:tab w:val="num" w:pos="6480"/>
        </w:tabs>
        <w:ind w:left="6480" w:hanging="360"/>
      </w:pPr>
      <w:rPr>
        <w:rFonts w:ascii="Arial" w:hAnsi="Arial" w:hint="default"/>
      </w:rPr>
    </w:lvl>
  </w:abstractNum>
  <w:abstractNum w:abstractNumId="6">
    <w:nsid w:val="11674D46"/>
    <w:multiLevelType w:val="hybridMultilevel"/>
    <w:tmpl w:val="875EBEAE"/>
    <w:lvl w:ilvl="0" w:tplc="04090001">
      <w:start w:val="1"/>
      <w:numFmt w:val="bullet"/>
      <w:lvlText w:val=""/>
      <w:lvlJc w:val="left"/>
      <w:pPr>
        <w:ind w:left="720" w:hanging="360"/>
      </w:pPr>
      <w:rPr>
        <w:rFonts w:ascii="Symbol" w:hAnsi="Symbol" w:hint="default"/>
      </w:rPr>
    </w:lvl>
    <w:lvl w:ilvl="1" w:tplc="7F1A997E">
      <w:start w:val="279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00D2C"/>
    <w:multiLevelType w:val="hybridMultilevel"/>
    <w:tmpl w:val="E8E2B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91993"/>
    <w:multiLevelType w:val="hybridMultilevel"/>
    <w:tmpl w:val="9AE27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05B25"/>
    <w:multiLevelType w:val="hybridMultilevel"/>
    <w:tmpl w:val="E2601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D618D1"/>
    <w:multiLevelType w:val="hybridMultilevel"/>
    <w:tmpl w:val="82F6AC12"/>
    <w:lvl w:ilvl="0" w:tplc="B308BE6A">
      <w:start w:val="1"/>
      <w:numFmt w:val="bullet"/>
      <w:lvlText w:val=""/>
      <w:lvlJc w:val="left"/>
      <w:pPr>
        <w:tabs>
          <w:tab w:val="num" w:pos="720"/>
        </w:tabs>
        <w:ind w:left="720" w:hanging="360"/>
      </w:pPr>
      <w:rPr>
        <w:rFonts w:ascii="Tahoma" w:hAnsi="Tahoma" w:hint="default"/>
      </w:rPr>
    </w:lvl>
    <w:lvl w:ilvl="1" w:tplc="7200D1CE">
      <w:start w:val="1"/>
      <w:numFmt w:val="bullet"/>
      <w:lvlText w:val=""/>
      <w:lvlJc w:val="left"/>
      <w:pPr>
        <w:tabs>
          <w:tab w:val="num" w:pos="1440"/>
        </w:tabs>
        <w:ind w:left="1440" w:hanging="360"/>
      </w:pPr>
      <w:rPr>
        <w:rFonts w:ascii="Tahoma" w:hAnsi="Tahoma" w:hint="default"/>
      </w:rPr>
    </w:lvl>
    <w:lvl w:ilvl="2" w:tplc="42D0B1AC">
      <w:start w:val="2352"/>
      <w:numFmt w:val="bullet"/>
      <w:lvlText w:val=""/>
      <w:lvlJc w:val="left"/>
      <w:pPr>
        <w:tabs>
          <w:tab w:val="num" w:pos="2160"/>
        </w:tabs>
        <w:ind w:left="2160" w:hanging="360"/>
      </w:pPr>
      <w:rPr>
        <w:rFonts w:ascii="Tahoma" w:hAnsi="Tahoma" w:hint="default"/>
      </w:rPr>
    </w:lvl>
    <w:lvl w:ilvl="3" w:tplc="B40E11F4">
      <w:start w:val="2352"/>
      <w:numFmt w:val="bullet"/>
      <w:lvlText w:val=""/>
      <w:lvlJc w:val="left"/>
      <w:pPr>
        <w:tabs>
          <w:tab w:val="num" w:pos="2880"/>
        </w:tabs>
        <w:ind w:left="2880" w:hanging="360"/>
      </w:pPr>
      <w:rPr>
        <w:rFonts w:ascii="Tahoma" w:hAnsi="Tahoma" w:hint="default"/>
      </w:rPr>
    </w:lvl>
    <w:lvl w:ilvl="4" w:tplc="2CA87306">
      <w:start w:val="2352"/>
      <w:numFmt w:val="bullet"/>
      <w:lvlText w:val=""/>
      <w:lvlJc w:val="left"/>
      <w:pPr>
        <w:tabs>
          <w:tab w:val="num" w:pos="3600"/>
        </w:tabs>
        <w:ind w:left="3600" w:hanging="360"/>
      </w:pPr>
      <w:rPr>
        <w:rFonts w:ascii="Tahoma" w:hAnsi="Tahoma" w:hint="default"/>
      </w:rPr>
    </w:lvl>
    <w:lvl w:ilvl="5" w:tplc="3C9CC04E" w:tentative="1">
      <w:start w:val="1"/>
      <w:numFmt w:val="bullet"/>
      <w:lvlText w:val=""/>
      <w:lvlJc w:val="left"/>
      <w:pPr>
        <w:tabs>
          <w:tab w:val="num" w:pos="4320"/>
        </w:tabs>
        <w:ind w:left="4320" w:hanging="360"/>
      </w:pPr>
      <w:rPr>
        <w:rFonts w:ascii="Tahoma" w:hAnsi="Tahoma" w:hint="default"/>
      </w:rPr>
    </w:lvl>
    <w:lvl w:ilvl="6" w:tplc="FB12A506" w:tentative="1">
      <w:start w:val="1"/>
      <w:numFmt w:val="bullet"/>
      <w:lvlText w:val=""/>
      <w:lvlJc w:val="left"/>
      <w:pPr>
        <w:tabs>
          <w:tab w:val="num" w:pos="5040"/>
        </w:tabs>
        <w:ind w:left="5040" w:hanging="360"/>
      </w:pPr>
      <w:rPr>
        <w:rFonts w:ascii="Tahoma" w:hAnsi="Tahoma" w:hint="default"/>
      </w:rPr>
    </w:lvl>
    <w:lvl w:ilvl="7" w:tplc="61AC7CE6" w:tentative="1">
      <w:start w:val="1"/>
      <w:numFmt w:val="bullet"/>
      <w:lvlText w:val=""/>
      <w:lvlJc w:val="left"/>
      <w:pPr>
        <w:tabs>
          <w:tab w:val="num" w:pos="5760"/>
        </w:tabs>
        <w:ind w:left="5760" w:hanging="360"/>
      </w:pPr>
      <w:rPr>
        <w:rFonts w:ascii="Tahoma" w:hAnsi="Tahoma" w:hint="default"/>
      </w:rPr>
    </w:lvl>
    <w:lvl w:ilvl="8" w:tplc="FE7A3892" w:tentative="1">
      <w:start w:val="1"/>
      <w:numFmt w:val="bullet"/>
      <w:lvlText w:val=""/>
      <w:lvlJc w:val="left"/>
      <w:pPr>
        <w:tabs>
          <w:tab w:val="num" w:pos="6480"/>
        </w:tabs>
        <w:ind w:left="6480" w:hanging="360"/>
      </w:pPr>
      <w:rPr>
        <w:rFonts w:ascii="Tahoma" w:hAnsi="Tahoma" w:hint="default"/>
      </w:rPr>
    </w:lvl>
  </w:abstractNum>
  <w:abstractNum w:abstractNumId="11">
    <w:nsid w:val="2FBC0870"/>
    <w:multiLevelType w:val="hybridMultilevel"/>
    <w:tmpl w:val="C7AA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B1788"/>
    <w:multiLevelType w:val="multilevel"/>
    <w:tmpl w:val="9864A70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37A85458"/>
    <w:multiLevelType w:val="hybridMultilevel"/>
    <w:tmpl w:val="171E3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3CBE0FC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3F1F41F0"/>
    <w:multiLevelType w:val="hybridMultilevel"/>
    <w:tmpl w:val="3392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8">
    <w:nsid w:val="48F47EBD"/>
    <w:multiLevelType w:val="hybridMultilevel"/>
    <w:tmpl w:val="DCFC3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B48FC"/>
    <w:multiLevelType w:val="hybridMultilevel"/>
    <w:tmpl w:val="450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nsid w:val="4E140CAA"/>
    <w:multiLevelType w:val="hybridMultilevel"/>
    <w:tmpl w:val="0DE6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981E18"/>
    <w:multiLevelType w:val="hybridMultilevel"/>
    <w:tmpl w:val="88C43728"/>
    <w:lvl w:ilvl="0" w:tplc="80744264">
      <w:start w:val="1"/>
      <w:numFmt w:val="bullet"/>
      <w:lvlText w:val="•"/>
      <w:lvlJc w:val="left"/>
      <w:pPr>
        <w:tabs>
          <w:tab w:val="num" w:pos="720"/>
        </w:tabs>
        <w:ind w:left="720" w:hanging="360"/>
      </w:pPr>
      <w:rPr>
        <w:rFonts w:ascii="Arial" w:hAnsi="Arial" w:hint="default"/>
      </w:rPr>
    </w:lvl>
    <w:lvl w:ilvl="1" w:tplc="5BD8076A">
      <w:start w:val="1499"/>
      <w:numFmt w:val="bullet"/>
      <w:lvlText w:val=""/>
      <w:lvlJc w:val="left"/>
      <w:pPr>
        <w:tabs>
          <w:tab w:val="num" w:pos="1440"/>
        </w:tabs>
        <w:ind w:left="1440" w:hanging="360"/>
      </w:pPr>
      <w:rPr>
        <w:rFonts w:ascii="Tahoma" w:hAnsi="Tahoma" w:hint="default"/>
      </w:rPr>
    </w:lvl>
    <w:lvl w:ilvl="2" w:tplc="C44E6008">
      <w:start w:val="1499"/>
      <w:numFmt w:val="bullet"/>
      <w:lvlText w:val=""/>
      <w:lvlJc w:val="left"/>
      <w:pPr>
        <w:tabs>
          <w:tab w:val="num" w:pos="2160"/>
        </w:tabs>
        <w:ind w:left="2160" w:hanging="360"/>
      </w:pPr>
      <w:rPr>
        <w:rFonts w:ascii="Tahoma" w:hAnsi="Tahoma" w:hint="default"/>
      </w:rPr>
    </w:lvl>
    <w:lvl w:ilvl="3" w:tplc="797ADB74">
      <w:start w:val="1499"/>
      <w:numFmt w:val="bullet"/>
      <w:lvlText w:val=""/>
      <w:lvlJc w:val="left"/>
      <w:pPr>
        <w:tabs>
          <w:tab w:val="num" w:pos="2880"/>
        </w:tabs>
        <w:ind w:left="2880" w:hanging="360"/>
      </w:pPr>
      <w:rPr>
        <w:rFonts w:ascii="Tahoma" w:hAnsi="Tahoma" w:hint="default"/>
      </w:rPr>
    </w:lvl>
    <w:lvl w:ilvl="4" w:tplc="B310E52E" w:tentative="1">
      <w:start w:val="1"/>
      <w:numFmt w:val="bullet"/>
      <w:lvlText w:val="•"/>
      <w:lvlJc w:val="left"/>
      <w:pPr>
        <w:tabs>
          <w:tab w:val="num" w:pos="3600"/>
        </w:tabs>
        <w:ind w:left="3600" w:hanging="360"/>
      </w:pPr>
      <w:rPr>
        <w:rFonts w:ascii="Arial" w:hAnsi="Arial" w:hint="default"/>
      </w:rPr>
    </w:lvl>
    <w:lvl w:ilvl="5" w:tplc="B4104312" w:tentative="1">
      <w:start w:val="1"/>
      <w:numFmt w:val="bullet"/>
      <w:lvlText w:val="•"/>
      <w:lvlJc w:val="left"/>
      <w:pPr>
        <w:tabs>
          <w:tab w:val="num" w:pos="4320"/>
        </w:tabs>
        <w:ind w:left="4320" w:hanging="360"/>
      </w:pPr>
      <w:rPr>
        <w:rFonts w:ascii="Arial" w:hAnsi="Arial" w:hint="default"/>
      </w:rPr>
    </w:lvl>
    <w:lvl w:ilvl="6" w:tplc="698A5710" w:tentative="1">
      <w:start w:val="1"/>
      <w:numFmt w:val="bullet"/>
      <w:lvlText w:val="•"/>
      <w:lvlJc w:val="left"/>
      <w:pPr>
        <w:tabs>
          <w:tab w:val="num" w:pos="5040"/>
        </w:tabs>
        <w:ind w:left="5040" w:hanging="360"/>
      </w:pPr>
      <w:rPr>
        <w:rFonts w:ascii="Arial" w:hAnsi="Arial" w:hint="default"/>
      </w:rPr>
    </w:lvl>
    <w:lvl w:ilvl="7" w:tplc="81A40BAC" w:tentative="1">
      <w:start w:val="1"/>
      <w:numFmt w:val="bullet"/>
      <w:lvlText w:val="•"/>
      <w:lvlJc w:val="left"/>
      <w:pPr>
        <w:tabs>
          <w:tab w:val="num" w:pos="5760"/>
        </w:tabs>
        <w:ind w:left="5760" w:hanging="360"/>
      </w:pPr>
      <w:rPr>
        <w:rFonts w:ascii="Arial" w:hAnsi="Arial" w:hint="default"/>
      </w:rPr>
    </w:lvl>
    <w:lvl w:ilvl="8" w:tplc="2760D244" w:tentative="1">
      <w:start w:val="1"/>
      <w:numFmt w:val="bullet"/>
      <w:lvlText w:val="•"/>
      <w:lvlJc w:val="left"/>
      <w:pPr>
        <w:tabs>
          <w:tab w:val="num" w:pos="6480"/>
        </w:tabs>
        <w:ind w:left="6480" w:hanging="360"/>
      </w:pPr>
      <w:rPr>
        <w:rFonts w:ascii="Arial" w:hAnsi="Arial" w:hint="default"/>
      </w:rPr>
    </w:lvl>
  </w:abstractNum>
  <w:abstractNum w:abstractNumId="23">
    <w:nsid w:val="51224AC8"/>
    <w:multiLevelType w:val="hybridMultilevel"/>
    <w:tmpl w:val="107823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110D3"/>
    <w:multiLevelType w:val="hybridMultilevel"/>
    <w:tmpl w:val="7A00C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8917E5"/>
    <w:multiLevelType w:val="hybridMultilevel"/>
    <w:tmpl w:val="90E4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C47E05"/>
    <w:multiLevelType w:val="hybridMultilevel"/>
    <w:tmpl w:val="9864A706"/>
    <w:lvl w:ilvl="0" w:tplc="1E609898">
      <w:start w:val="1"/>
      <w:numFmt w:val="bullet"/>
      <w:lvlText w:val="•"/>
      <w:lvlJc w:val="left"/>
      <w:pPr>
        <w:tabs>
          <w:tab w:val="num" w:pos="360"/>
        </w:tabs>
        <w:ind w:left="360" w:hanging="360"/>
      </w:pPr>
      <w:rPr>
        <w:rFonts w:ascii="Arial" w:hAnsi="Arial" w:hint="default"/>
      </w:rPr>
    </w:lvl>
    <w:lvl w:ilvl="1" w:tplc="701098D6" w:tentative="1">
      <w:start w:val="1"/>
      <w:numFmt w:val="bullet"/>
      <w:lvlText w:val="•"/>
      <w:lvlJc w:val="left"/>
      <w:pPr>
        <w:tabs>
          <w:tab w:val="num" w:pos="1080"/>
        </w:tabs>
        <w:ind w:left="1080" w:hanging="360"/>
      </w:pPr>
      <w:rPr>
        <w:rFonts w:ascii="Arial" w:hAnsi="Arial" w:hint="default"/>
      </w:rPr>
    </w:lvl>
    <w:lvl w:ilvl="2" w:tplc="CC72ECF8" w:tentative="1">
      <w:start w:val="1"/>
      <w:numFmt w:val="bullet"/>
      <w:lvlText w:val="•"/>
      <w:lvlJc w:val="left"/>
      <w:pPr>
        <w:tabs>
          <w:tab w:val="num" w:pos="1800"/>
        </w:tabs>
        <w:ind w:left="1800" w:hanging="360"/>
      </w:pPr>
      <w:rPr>
        <w:rFonts w:ascii="Arial" w:hAnsi="Arial" w:hint="default"/>
      </w:rPr>
    </w:lvl>
    <w:lvl w:ilvl="3" w:tplc="AA3E7982" w:tentative="1">
      <w:start w:val="1"/>
      <w:numFmt w:val="bullet"/>
      <w:lvlText w:val="•"/>
      <w:lvlJc w:val="left"/>
      <w:pPr>
        <w:tabs>
          <w:tab w:val="num" w:pos="2520"/>
        </w:tabs>
        <w:ind w:left="2520" w:hanging="360"/>
      </w:pPr>
      <w:rPr>
        <w:rFonts w:ascii="Arial" w:hAnsi="Arial" w:hint="default"/>
      </w:rPr>
    </w:lvl>
    <w:lvl w:ilvl="4" w:tplc="DC8225A4" w:tentative="1">
      <w:start w:val="1"/>
      <w:numFmt w:val="bullet"/>
      <w:lvlText w:val="•"/>
      <w:lvlJc w:val="left"/>
      <w:pPr>
        <w:tabs>
          <w:tab w:val="num" w:pos="3240"/>
        </w:tabs>
        <w:ind w:left="3240" w:hanging="360"/>
      </w:pPr>
      <w:rPr>
        <w:rFonts w:ascii="Arial" w:hAnsi="Arial" w:hint="default"/>
      </w:rPr>
    </w:lvl>
    <w:lvl w:ilvl="5" w:tplc="7F4048E8" w:tentative="1">
      <w:start w:val="1"/>
      <w:numFmt w:val="bullet"/>
      <w:lvlText w:val="•"/>
      <w:lvlJc w:val="left"/>
      <w:pPr>
        <w:tabs>
          <w:tab w:val="num" w:pos="3960"/>
        </w:tabs>
        <w:ind w:left="3960" w:hanging="360"/>
      </w:pPr>
      <w:rPr>
        <w:rFonts w:ascii="Arial" w:hAnsi="Arial" w:hint="default"/>
      </w:rPr>
    </w:lvl>
    <w:lvl w:ilvl="6" w:tplc="3A285D5A" w:tentative="1">
      <w:start w:val="1"/>
      <w:numFmt w:val="bullet"/>
      <w:lvlText w:val="•"/>
      <w:lvlJc w:val="left"/>
      <w:pPr>
        <w:tabs>
          <w:tab w:val="num" w:pos="4680"/>
        </w:tabs>
        <w:ind w:left="4680" w:hanging="360"/>
      </w:pPr>
      <w:rPr>
        <w:rFonts w:ascii="Arial" w:hAnsi="Arial" w:hint="default"/>
      </w:rPr>
    </w:lvl>
    <w:lvl w:ilvl="7" w:tplc="9A540056" w:tentative="1">
      <w:start w:val="1"/>
      <w:numFmt w:val="bullet"/>
      <w:lvlText w:val="•"/>
      <w:lvlJc w:val="left"/>
      <w:pPr>
        <w:tabs>
          <w:tab w:val="num" w:pos="5400"/>
        </w:tabs>
        <w:ind w:left="5400" w:hanging="360"/>
      </w:pPr>
      <w:rPr>
        <w:rFonts w:ascii="Arial" w:hAnsi="Arial" w:hint="default"/>
      </w:rPr>
    </w:lvl>
    <w:lvl w:ilvl="8" w:tplc="2848DB0A" w:tentative="1">
      <w:start w:val="1"/>
      <w:numFmt w:val="bullet"/>
      <w:lvlText w:val="•"/>
      <w:lvlJc w:val="left"/>
      <w:pPr>
        <w:tabs>
          <w:tab w:val="num" w:pos="6120"/>
        </w:tabs>
        <w:ind w:left="6120" w:hanging="360"/>
      </w:pPr>
      <w:rPr>
        <w:rFonts w:ascii="Arial" w:hAnsi="Arial" w:hint="default"/>
      </w:rPr>
    </w:lvl>
  </w:abstractNum>
  <w:abstractNum w:abstractNumId="27">
    <w:nsid w:val="607C525B"/>
    <w:multiLevelType w:val="hybridMultilevel"/>
    <w:tmpl w:val="7ECE0E26"/>
    <w:lvl w:ilvl="0" w:tplc="4A66908C">
      <w:start w:val="1"/>
      <w:numFmt w:val="bullet"/>
      <w:lvlText w:val="•"/>
      <w:lvlJc w:val="left"/>
      <w:pPr>
        <w:tabs>
          <w:tab w:val="num" w:pos="720"/>
        </w:tabs>
        <w:ind w:left="720" w:hanging="360"/>
      </w:pPr>
      <w:rPr>
        <w:rFonts w:ascii="Arial" w:hAnsi="Arial" w:hint="default"/>
      </w:rPr>
    </w:lvl>
    <w:lvl w:ilvl="1" w:tplc="D38C3746" w:tentative="1">
      <w:start w:val="1"/>
      <w:numFmt w:val="bullet"/>
      <w:lvlText w:val="•"/>
      <w:lvlJc w:val="left"/>
      <w:pPr>
        <w:tabs>
          <w:tab w:val="num" w:pos="1440"/>
        </w:tabs>
        <w:ind w:left="1440" w:hanging="360"/>
      </w:pPr>
      <w:rPr>
        <w:rFonts w:ascii="Arial" w:hAnsi="Arial" w:hint="default"/>
      </w:rPr>
    </w:lvl>
    <w:lvl w:ilvl="2" w:tplc="D2C0CE6A" w:tentative="1">
      <w:start w:val="1"/>
      <w:numFmt w:val="bullet"/>
      <w:lvlText w:val="•"/>
      <w:lvlJc w:val="left"/>
      <w:pPr>
        <w:tabs>
          <w:tab w:val="num" w:pos="2160"/>
        </w:tabs>
        <w:ind w:left="2160" w:hanging="360"/>
      </w:pPr>
      <w:rPr>
        <w:rFonts w:ascii="Arial" w:hAnsi="Arial" w:hint="default"/>
      </w:rPr>
    </w:lvl>
    <w:lvl w:ilvl="3" w:tplc="4130630E" w:tentative="1">
      <w:start w:val="1"/>
      <w:numFmt w:val="bullet"/>
      <w:lvlText w:val="•"/>
      <w:lvlJc w:val="left"/>
      <w:pPr>
        <w:tabs>
          <w:tab w:val="num" w:pos="2880"/>
        </w:tabs>
        <w:ind w:left="2880" w:hanging="360"/>
      </w:pPr>
      <w:rPr>
        <w:rFonts w:ascii="Arial" w:hAnsi="Arial" w:hint="default"/>
      </w:rPr>
    </w:lvl>
    <w:lvl w:ilvl="4" w:tplc="7D20B094" w:tentative="1">
      <w:start w:val="1"/>
      <w:numFmt w:val="bullet"/>
      <w:lvlText w:val="•"/>
      <w:lvlJc w:val="left"/>
      <w:pPr>
        <w:tabs>
          <w:tab w:val="num" w:pos="3600"/>
        </w:tabs>
        <w:ind w:left="3600" w:hanging="360"/>
      </w:pPr>
      <w:rPr>
        <w:rFonts w:ascii="Arial" w:hAnsi="Arial" w:hint="default"/>
      </w:rPr>
    </w:lvl>
    <w:lvl w:ilvl="5" w:tplc="CE0647E0" w:tentative="1">
      <w:start w:val="1"/>
      <w:numFmt w:val="bullet"/>
      <w:lvlText w:val="•"/>
      <w:lvlJc w:val="left"/>
      <w:pPr>
        <w:tabs>
          <w:tab w:val="num" w:pos="4320"/>
        </w:tabs>
        <w:ind w:left="4320" w:hanging="360"/>
      </w:pPr>
      <w:rPr>
        <w:rFonts w:ascii="Arial" w:hAnsi="Arial" w:hint="default"/>
      </w:rPr>
    </w:lvl>
    <w:lvl w:ilvl="6" w:tplc="BAB89A74" w:tentative="1">
      <w:start w:val="1"/>
      <w:numFmt w:val="bullet"/>
      <w:lvlText w:val="•"/>
      <w:lvlJc w:val="left"/>
      <w:pPr>
        <w:tabs>
          <w:tab w:val="num" w:pos="5040"/>
        </w:tabs>
        <w:ind w:left="5040" w:hanging="360"/>
      </w:pPr>
      <w:rPr>
        <w:rFonts w:ascii="Arial" w:hAnsi="Arial" w:hint="default"/>
      </w:rPr>
    </w:lvl>
    <w:lvl w:ilvl="7" w:tplc="CA16523A" w:tentative="1">
      <w:start w:val="1"/>
      <w:numFmt w:val="bullet"/>
      <w:lvlText w:val="•"/>
      <w:lvlJc w:val="left"/>
      <w:pPr>
        <w:tabs>
          <w:tab w:val="num" w:pos="5760"/>
        </w:tabs>
        <w:ind w:left="5760" w:hanging="360"/>
      </w:pPr>
      <w:rPr>
        <w:rFonts w:ascii="Arial" w:hAnsi="Arial" w:hint="default"/>
      </w:rPr>
    </w:lvl>
    <w:lvl w:ilvl="8" w:tplc="1506EE0A" w:tentative="1">
      <w:start w:val="1"/>
      <w:numFmt w:val="bullet"/>
      <w:lvlText w:val="•"/>
      <w:lvlJc w:val="left"/>
      <w:pPr>
        <w:tabs>
          <w:tab w:val="num" w:pos="6480"/>
        </w:tabs>
        <w:ind w:left="6480" w:hanging="360"/>
      </w:pPr>
      <w:rPr>
        <w:rFonts w:ascii="Arial" w:hAnsi="Arial" w:hint="default"/>
      </w:rPr>
    </w:lvl>
  </w:abstractNum>
  <w:abstractNum w:abstractNumId="28">
    <w:nsid w:val="625D5C67"/>
    <w:multiLevelType w:val="hybridMultilevel"/>
    <w:tmpl w:val="FF004FAA"/>
    <w:lvl w:ilvl="0" w:tplc="CB6210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A17628"/>
    <w:multiLevelType w:val="hybridMultilevel"/>
    <w:tmpl w:val="6D26B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9CB5F67"/>
    <w:multiLevelType w:val="hybridMultilevel"/>
    <w:tmpl w:val="840419DA"/>
    <w:lvl w:ilvl="0" w:tplc="28E42C78">
      <w:start w:val="1"/>
      <w:numFmt w:val="bullet"/>
      <w:lvlText w:val="•"/>
      <w:lvlJc w:val="left"/>
      <w:pPr>
        <w:tabs>
          <w:tab w:val="num" w:pos="720"/>
        </w:tabs>
        <w:ind w:left="720" w:hanging="360"/>
      </w:pPr>
      <w:rPr>
        <w:rFonts w:ascii="Arial" w:hAnsi="Arial" w:hint="default"/>
      </w:rPr>
    </w:lvl>
    <w:lvl w:ilvl="1" w:tplc="747C522C">
      <w:start w:val="2798"/>
      <w:numFmt w:val="bullet"/>
      <w:lvlText w:val="–"/>
      <w:lvlJc w:val="left"/>
      <w:pPr>
        <w:tabs>
          <w:tab w:val="num" w:pos="1440"/>
        </w:tabs>
        <w:ind w:left="1440" w:hanging="360"/>
      </w:pPr>
      <w:rPr>
        <w:rFonts w:ascii="Arial" w:hAnsi="Arial" w:hint="default"/>
      </w:rPr>
    </w:lvl>
    <w:lvl w:ilvl="2" w:tplc="F940C3B8" w:tentative="1">
      <w:start w:val="1"/>
      <w:numFmt w:val="bullet"/>
      <w:lvlText w:val="•"/>
      <w:lvlJc w:val="left"/>
      <w:pPr>
        <w:tabs>
          <w:tab w:val="num" w:pos="2160"/>
        </w:tabs>
        <w:ind w:left="2160" w:hanging="360"/>
      </w:pPr>
      <w:rPr>
        <w:rFonts w:ascii="Arial" w:hAnsi="Arial" w:hint="default"/>
      </w:rPr>
    </w:lvl>
    <w:lvl w:ilvl="3" w:tplc="0958D054" w:tentative="1">
      <w:start w:val="1"/>
      <w:numFmt w:val="bullet"/>
      <w:lvlText w:val="•"/>
      <w:lvlJc w:val="left"/>
      <w:pPr>
        <w:tabs>
          <w:tab w:val="num" w:pos="2880"/>
        </w:tabs>
        <w:ind w:left="2880" w:hanging="360"/>
      </w:pPr>
      <w:rPr>
        <w:rFonts w:ascii="Arial" w:hAnsi="Arial" w:hint="default"/>
      </w:rPr>
    </w:lvl>
    <w:lvl w:ilvl="4" w:tplc="9F80715E" w:tentative="1">
      <w:start w:val="1"/>
      <w:numFmt w:val="bullet"/>
      <w:lvlText w:val="•"/>
      <w:lvlJc w:val="left"/>
      <w:pPr>
        <w:tabs>
          <w:tab w:val="num" w:pos="3600"/>
        </w:tabs>
        <w:ind w:left="3600" w:hanging="360"/>
      </w:pPr>
      <w:rPr>
        <w:rFonts w:ascii="Arial" w:hAnsi="Arial" w:hint="default"/>
      </w:rPr>
    </w:lvl>
    <w:lvl w:ilvl="5" w:tplc="A2B45542" w:tentative="1">
      <w:start w:val="1"/>
      <w:numFmt w:val="bullet"/>
      <w:lvlText w:val="•"/>
      <w:lvlJc w:val="left"/>
      <w:pPr>
        <w:tabs>
          <w:tab w:val="num" w:pos="4320"/>
        </w:tabs>
        <w:ind w:left="4320" w:hanging="360"/>
      </w:pPr>
      <w:rPr>
        <w:rFonts w:ascii="Arial" w:hAnsi="Arial" w:hint="default"/>
      </w:rPr>
    </w:lvl>
    <w:lvl w:ilvl="6" w:tplc="4F804866" w:tentative="1">
      <w:start w:val="1"/>
      <w:numFmt w:val="bullet"/>
      <w:lvlText w:val="•"/>
      <w:lvlJc w:val="left"/>
      <w:pPr>
        <w:tabs>
          <w:tab w:val="num" w:pos="5040"/>
        </w:tabs>
        <w:ind w:left="5040" w:hanging="360"/>
      </w:pPr>
      <w:rPr>
        <w:rFonts w:ascii="Arial" w:hAnsi="Arial" w:hint="default"/>
      </w:rPr>
    </w:lvl>
    <w:lvl w:ilvl="7" w:tplc="002021EC" w:tentative="1">
      <w:start w:val="1"/>
      <w:numFmt w:val="bullet"/>
      <w:lvlText w:val="•"/>
      <w:lvlJc w:val="left"/>
      <w:pPr>
        <w:tabs>
          <w:tab w:val="num" w:pos="5760"/>
        </w:tabs>
        <w:ind w:left="5760" w:hanging="360"/>
      </w:pPr>
      <w:rPr>
        <w:rFonts w:ascii="Arial" w:hAnsi="Arial" w:hint="default"/>
      </w:rPr>
    </w:lvl>
    <w:lvl w:ilvl="8" w:tplc="CAAA8D62" w:tentative="1">
      <w:start w:val="1"/>
      <w:numFmt w:val="bullet"/>
      <w:lvlText w:val="•"/>
      <w:lvlJc w:val="left"/>
      <w:pPr>
        <w:tabs>
          <w:tab w:val="num" w:pos="6480"/>
        </w:tabs>
        <w:ind w:left="6480" w:hanging="360"/>
      </w:pPr>
      <w:rPr>
        <w:rFonts w:ascii="Arial" w:hAnsi="Arial" w:hint="default"/>
      </w:rPr>
    </w:lvl>
  </w:abstractNum>
  <w:abstractNum w:abstractNumId="31">
    <w:nsid w:val="6D0A6602"/>
    <w:multiLevelType w:val="hybridMultilevel"/>
    <w:tmpl w:val="32CAEF24"/>
    <w:lvl w:ilvl="0" w:tplc="BA1C3E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C80FE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74083145"/>
    <w:multiLevelType w:val="hybridMultilevel"/>
    <w:tmpl w:val="D2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EC62BE"/>
    <w:multiLevelType w:val="hybridMultilevel"/>
    <w:tmpl w:val="B3A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CA2215"/>
    <w:multiLevelType w:val="hybridMultilevel"/>
    <w:tmpl w:val="E1922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CF16E0"/>
    <w:multiLevelType w:val="hybridMultilevel"/>
    <w:tmpl w:val="C050330A"/>
    <w:lvl w:ilvl="0" w:tplc="E1DAE9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7"/>
  </w:num>
  <w:num w:numId="5">
    <w:abstractNumId w:val="4"/>
  </w:num>
  <w:num w:numId="6">
    <w:abstractNumId w:val="20"/>
  </w:num>
  <w:num w:numId="7">
    <w:abstractNumId w:val="14"/>
  </w:num>
  <w:num w:numId="8">
    <w:abstractNumId w:val="34"/>
  </w:num>
  <w:num w:numId="9">
    <w:abstractNumId w:val="35"/>
  </w:num>
  <w:num w:numId="10">
    <w:abstractNumId w:val="37"/>
  </w:num>
  <w:num w:numId="11">
    <w:abstractNumId w:val="30"/>
  </w:num>
  <w:num w:numId="12">
    <w:abstractNumId w:val="2"/>
  </w:num>
  <w:num w:numId="13">
    <w:abstractNumId w:val="0"/>
  </w:num>
  <w:num w:numId="14">
    <w:abstractNumId w:val="6"/>
  </w:num>
  <w:num w:numId="15">
    <w:abstractNumId w:val="5"/>
  </w:num>
  <w:num w:numId="16">
    <w:abstractNumId w:val="26"/>
  </w:num>
  <w:num w:numId="17">
    <w:abstractNumId w:val="16"/>
  </w:num>
  <w:num w:numId="18">
    <w:abstractNumId w:val="27"/>
  </w:num>
  <w:num w:numId="19">
    <w:abstractNumId w:val="28"/>
  </w:num>
  <w:num w:numId="20">
    <w:abstractNumId w:val="8"/>
  </w:num>
  <w:num w:numId="21">
    <w:abstractNumId w:val="21"/>
  </w:num>
  <w:num w:numId="22">
    <w:abstractNumId w:val="25"/>
  </w:num>
  <w:num w:numId="23">
    <w:abstractNumId w:val="18"/>
  </w:num>
  <w:num w:numId="24">
    <w:abstractNumId w:val="24"/>
  </w:num>
  <w:num w:numId="25">
    <w:abstractNumId w:val="9"/>
  </w:num>
  <w:num w:numId="26">
    <w:abstractNumId w:val="31"/>
  </w:num>
  <w:num w:numId="27">
    <w:abstractNumId w:val="19"/>
  </w:num>
  <w:num w:numId="28">
    <w:abstractNumId w:val="12"/>
  </w:num>
  <w:num w:numId="29">
    <w:abstractNumId w:val="32"/>
  </w:num>
  <w:num w:numId="30">
    <w:abstractNumId w:val="15"/>
  </w:num>
  <w:num w:numId="31">
    <w:abstractNumId w:val="36"/>
  </w:num>
  <w:num w:numId="32">
    <w:abstractNumId w:val="23"/>
  </w:num>
  <w:num w:numId="33">
    <w:abstractNumId w:val="10"/>
  </w:num>
  <w:num w:numId="34">
    <w:abstractNumId w:val="3"/>
  </w:num>
  <w:num w:numId="35">
    <w:abstractNumId w:val="1"/>
  </w:num>
  <w:num w:numId="36">
    <w:abstractNumId w:val="22"/>
  </w:num>
  <w:num w:numId="37">
    <w:abstractNumId w:val="11"/>
  </w:num>
  <w:num w:numId="38">
    <w:abstractNumId w:val="7"/>
  </w:num>
  <w:num w:numId="39">
    <w:abstractNumId w:val="13"/>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069E"/>
    <w:rsid w:val="0000165C"/>
    <w:rsid w:val="00002AD3"/>
    <w:rsid w:val="000035FC"/>
    <w:rsid w:val="00003677"/>
    <w:rsid w:val="0000487C"/>
    <w:rsid w:val="00004D19"/>
    <w:rsid w:val="000061B2"/>
    <w:rsid w:val="000131C2"/>
    <w:rsid w:val="00017D54"/>
    <w:rsid w:val="00022894"/>
    <w:rsid w:val="00023492"/>
    <w:rsid w:val="000248A1"/>
    <w:rsid w:val="00032B82"/>
    <w:rsid w:val="00037C21"/>
    <w:rsid w:val="00041B00"/>
    <w:rsid w:val="00042F17"/>
    <w:rsid w:val="000456D5"/>
    <w:rsid w:val="00046EEB"/>
    <w:rsid w:val="00047DBB"/>
    <w:rsid w:val="000510E6"/>
    <w:rsid w:val="00051925"/>
    <w:rsid w:val="000521CC"/>
    <w:rsid w:val="000525E5"/>
    <w:rsid w:val="00053C03"/>
    <w:rsid w:val="000551E6"/>
    <w:rsid w:val="000564B0"/>
    <w:rsid w:val="00057805"/>
    <w:rsid w:val="00060144"/>
    <w:rsid w:val="00060EB6"/>
    <w:rsid w:val="00061C39"/>
    <w:rsid w:val="00065009"/>
    <w:rsid w:val="00065D8F"/>
    <w:rsid w:val="00073A43"/>
    <w:rsid w:val="00073D0A"/>
    <w:rsid w:val="00073D93"/>
    <w:rsid w:val="00080B29"/>
    <w:rsid w:val="00081E9F"/>
    <w:rsid w:val="00086035"/>
    <w:rsid w:val="0008685F"/>
    <w:rsid w:val="00087C0A"/>
    <w:rsid w:val="00091B15"/>
    <w:rsid w:val="00096785"/>
    <w:rsid w:val="000970F7"/>
    <w:rsid w:val="000A35A5"/>
    <w:rsid w:val="000A455A"/>
    <w:rsid w:val="000A5043"/>
    <w:rsid w:val="000A6038"/>
    <w:rsid w:val="000B00F0"/>
    <w:rsid w:val="000B3291"/>
    <w:rsid w:val="000B33B9"/>
    <w:rsid w:val="000B508A"/>
    <w:rsid w:val="000B625E"/>
    <w:rsid w:val="000C275F"/>
    <w:rsid w:val="000C2C5D"/>
    <w:rsid w:val="000C3295"/>
    <w:rsid w:val="000C5367"/>
    <w:rsid w:val="000C5F19"/>
    <w:rsid w:val="000D0F6D"/>
    <w:rsid w:val="000D132E"/>
    <w:rsid w:val="000D53E4"/>
    <w:rsid w:val="000E024B"/>
    <w:rsid w:val="000E1197"/>
    <w:rsid w:val="000E2AB3"/>
    <w:rsid w:val="000E4025"/>
    <w:rsid w:val="000E4679"/>
    <w:rsid w:val="000E4D82"/>
    <w:rsid w:val="000E6708"/>
    <w:rsid w:val="000E7CAB"/>
    <w:rsid w:val="000F0C73"/>
    <w:rsid w:val="000F37AC"/>
    <w:rsid w:val="000F4370"/>
    <w:rsid w:val="000F4D88"/>
    <w:rsid w:val="000F6124"/>
    <w:rsid w:val="000F7948"/>
    <w:rsid w:val="00101F6B"/>
    <w:rsid w:val="0010503C"/>
    <w:rsid w:val="001074F6"/>
    <w:rsid w:val="001129DA"/>
    <w:rsid w:val="001135F7"/>
    <w:rsid w:val="00113952"/>
    <w:rsid w:val="00113B46"/>
    <w:rsid w:val="00123C93"/>
    <w:rsid w:val="00127347"/>
    <w:rsid w:val="00130DB2"/>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1CED"/>
    <w:rsid w:val="00173EAF"/>
    <w:rsid w:val="00176C3B"/>
    <w:rsid w:val="0018252C"/>
    <w:rsid w:val="00185F57"/>
    <w:rsid w:val="0018622C"/>
    <w:rsid w:val="00187673"/>
    <w:rsid w:val="00191395"/>
    <w:rsid w:val="0019216A"/>
    <w:rsid w:val="00196B43"/>
    <w:rsid w:val="00196CCF"/>
    <w:rsid w:val="001A101A"/>
    <w:rsid w:val="001A18C9"/>
    <w:rsid w:val="001A4B05"/>
    <w:rsid w:val="001B02DA"/>
    <w:rsid w:val="001B0451"/>
    <w:rsid w:val="001B17DF"/>
    <w:rsid w:val="001B1A5A"/>
    <w:rsid w:val="001B21F4"/>
    <w:rsid w:val="001B68AC"/>
    <w:rsid w:val="001C264E"/>
    <w:rsid w:val="001D468C"/>
    <w:rsid w:val="001E00FA"/>
    <w:rsid w:val="001E0CFC"/>
    <w:rsid w:val="001E0FAA"/>
    <w:rsid w:val="001E21AB"/>
    <w:rsid w:val="001E38D8"/>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201D"/>
    <w:rsid w:val="002128D0"/>
    <w:rsid w:val="002247C7"/>
    <w:rsid w:val="0022511B"/>
    <w:rsid w:val="0022629F"/>
    <w:rsid w:val="002264B0"/>
    <w:rsid w:val="002334B1"/>
    <w:rsid w:val="00234C80"/>
    <w:rsid w:val="00234D88"/>
    <w:rsid w:val="0023622D"/>
    <w:rsid w:val="0023786D"/>
    <w:rsid w:val="0024340D"/>
    <w:rsid w:val="002439FB"/>
    <w:rsid w:val="00244947"/>
    <w:rsid w:val="002454D0"/>
    <w:rsid w:val="00246A2F"/>
    <w:rsid w:val="00246E2D"/>
    <w:rsid w:val="002476EE"/>
    <w:rsid w:val="00247B4C"/>
    <w:rsid w:val="00251865"/>
    <w:rsid w:val="0025312A"/>
    <w:rsid w:val="002558F6"/>
    <w:rsid w:val="002564A3"/>
    <w:rsid w:val="00262E0D"/>
    <w:rsid w:val="00265036"/>
    <w:rsid w:val="00265463"/>
    <w:rsid w:val="00267280"/>
    <w:rsid w:val="00267D92"/>
    <w:rsid w:val="00271EEB"/>
    <w:rsid w:val="0027298C"/>
    <w:rsid w:val="002803F7"/>
    <w:rsid w:val="00280BA5"/>
    <w:rsid w:val="00281019"/>
    <w:rsid w:val="00281339"/>
    <w:rsid w:val="00282C9F"/>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B65A2"/>
    <w:rsid w:val="002C1D30"/>
    <w:rsid w:val="002C29E7"/>
    <w:rsid w:val="002C54CB"/>
    <w:rsid w:val="002D0166"/>
    <w:rsid w:val="002D057E"/>
    <w:rsid w:val="002D4CEA"/>
    <w:rsid w:val="002D5B5F"/>
    <w:rsid w:val="002D6C4D"/>
    <w:rsid w:val="002E06D3"/>
    <w:rsid w:val="002E1C65"/>
    <w:rsid w:val="002E4AD5"/>
    <w:rsid w:val="002E4BAD"/>
    <w:rsid w:val="002E68F8"/>
    <w:rsid w:val="002E7C5D"/>
    <w:rsid w:val="002F034C"/>
    <w:rsid w:val="002F7059"/>
    <w:rsid w:val="00301DE5"/>
    <w:rsid w:val="00305551"/>
    <w:rsid w:val="00306039"/>
    <w:rsid w:val="00307413"/>
    <w:rsid w:val="0031108C"/>
    <w:rsid w:val="003110D1"/>
    <w:rsid w:val="00311DAB"/>
    <w:rsid w:val="00314560"/>
    <w:rsid w:val="00316E01"/>
    <w:rsid w:val="0032059C"/>
    <w:rsid w:val="003205A6"/>
    <w:rsid w:val="00321E3A"/>
    <w:rsid w:val="00322B49"/>
    <w:rsid w:val="003255C3"/>
    <w:rsid w:val="00325D38"/>
    <w:rsid w:val="003269A0"/>
    <w:rsid w:val="00330539"/>
    <w:rsid w:val="003308D6"/>
    <w:rsid w:val="003326C6"/>
    <w:rsid w:val="0033497E"/>
    <w:rsid w:val="00337D75"/>
    <w:rsid w:val="003425B4"/>
    <w:rsid w:val="00345578"/>
    <w:rsid w:val="00345726"/>
    <w:rsid w:val="00347AD0"/>
    <w:rsid w:val="0035224C"/>
    <w:rsid w:val="00352682"/>
    <w:rsid w:val="0035417F"/>
    <w:rsid w:val="00356D08"/>
    <w:rsid w:val="00357D0E"/>
    <w:rsid w:val="0036004A"/>
    <w:rsid w:val="0036203D"/>
    <w:rsid w:val="00362FA9"/>
    <w:rsid w:val="003638D4"/>
    <w:rsid w:val="00365B80"/>
    <w:rsid w:val="00373FA1"/>
    <w:rsid w:val="00374B45"/>
    <w:rsid w:val="003758A5"/>
    <w:rsid w:val="00375E20"/>
    <w:rsid w:val="003763AB"/>
    <w:rsid w:val="00376590"/>
    <w:rsid w:val="003776D0"/>
    <w:rsid w:val="003875EA"/>
    <w:rsid w:val="00387F73"/>
    <w:rsid w:val="00391A05"/>
    <w:rsid w:val="00395653"/>
    <w:rsid w:val="00395678"/>
    <w:rsid w:val="00396B9D"/>
    <w:rsid w:val="00397557"/>
    <w:rsid w:val="003A0BF0"/>
    <w:rsid w:val="003A416E"/>
    <w:rsid w:val="003A7F03"/>
    <w:rsid w:val="003B1B2B"/>
    <w:rsid w:val="003C16D0"/>
    <w:rsid w:val="003C19D1"/>
    <w:rsid w:val="003C220F"/>
    <w:rsid w:val="003C2894"/>
    <w:rsid w:val="003D32A8"/>
    <w:rsid w:val="003E16F8"/>
    <w:rsid w:val="003E4B49"/>
    <w:rsid w:val="003E6FC2"/>
    <w:rsid w:val="003F2E6F"/>
    <w:rsid w:val="003F3E17"/>
    <w:rsid w:val="00404751"/>
    <w:rsid w:val="00404F2B"/>
    <w:rsid w:val="004057F9"/>
    <w:rsid w:val="00410A13"/>
    <w:rsid w:val="00410E30"/>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63F36"/>
    <w:rsid w:val="00464262"/>
    <w:rsid w:val="0046429F"/>
    <w:rsid w:val="004653A1"/>
    <w:rsid w:val="0046563D"/>
    <w:rsid w:val="00467482"/>
    <w:rsid w:val="00470169"/>
    <w:rsid w:val="004710EE"/>
    <w:rsid w:val="00471AFF"/>
    <w:rsid w:val="00472FE9"/>
    <w:rsid w:val="004732B5"/>
    <w:rsid w:val="004757E0"/>
    <w:rsid w:val="00481927"/>
    <w:rsid w:val="0048338D"/>
    <w:rsid w:val="004834BE"/>
    <w:rsid w:val="0048387E"/>
    <w:rsid w:val="00483A2F"/>
    <w:rsid w:val="00484B48"/>
    <w:rsid w:val="004874D0"/>
    <w:rsid w:val="0049097B"/>
    <w:rsid w:val="00493FF6"/>
    <w:rsid w:val="004A019B"/>
    <w:rsid w:val="004A627A"/>
    <w:rsid w:val="004A7119"/>
    <w:rsid w:val="004B1172"/>
    <w:rsid w:val="004B57BC"/>
    <w:rsid w:val="004C13F0"/>
    <w:rsid w:val="004C271C"/>
    <w:rsid w:val="004D460D"/>
    <w:rsid w:val="004D4CC1"/>
    <w:rsid w:val="004E09F6"/>
    <w:rsid w:val="004E49B1"/>
    <w:rsid w:val="004E4F79"/>
    <w:rsid w:val="004F4FE3"/>
    <w:rsid w:val="004F759C"/>
    <w:rsid w:val="005004AA"/>
    <w:rsid w:val="00503446"/>
    <w:rsid w:val="00506FF2"/>
    <w:rsid w:val="00507139"/>
    <w:rsid w:val="0051418A"/>
    <w:rsid w:val="00514412"/>
    <w:rsid w:val="00516E17"/>
    <w:rsid w:val="00521883"/>
    <w:rsid w:val="00522E26"/>
    <w:rsid w:val="00525943"/>
    <w:rsid w:val="0053088B"/>
    <w:rsid w:val="00533F13"/>
    <w:rsid w:val="00535126"/>
    <w:rsid w:val="0053512E"/>
    <w:rsid w:val="0053760B"/>
    <w:rsid w:val="005408B3"/>
    <w:rsid w:val="0054215C"/>
    <w:rsid w:val="00543614"/>
    <w:rsid w:val="00545694"/>
    <w:rsid w:val="005504E7"/>
    <w:rsid w:val="005540DC"/>
    <w:rsid w:val="00555F9A"/>
    <w:rsid w:val="00557CD5"/>
    <w:rsid w:val="005611DD"/>
    <w:rsid w:val="0056124F"/>
    <w:rsid w:val="00561EC1"/>
    <w:rsid w:val="005631ED"/>
    <w:rsid w:val="0056456B"/>
    <w:rsid w:val="00564A11"/>
    <w:rsid w:val="00566B19"/>
    <w:rsid w:val="00567B60"/>
    <w:rsid w:val="005711D4"/>
    <w:rsid w:val="00574DB9"/>
    <w:rsid w:val="0057739B"/>
    <w:rsid w:val="0058195C"/>
    <w:rsid w:val="00582249"/>
    <w:rsid w:val="005845C9"/>
    <w:rsid w:val="00587B55"/>
    <w:rsid w:val="005906F9"/>
    <w:rsid w:val="00590D50"/>
    <w:rsid w:val="00590F27"/>
    <w:rsid w:val="00591F9C"/>
    <w:rsid w:val="00592D4C"/>
    <w:rsid w:val="00593279"/>
    <w:rsid w:val="00593D97"/>
    <w:rsid w:val="0059574F"/>
    <w:rsid w:val="0059619D"/>
    <w:rsid w:val="0059746F"/>
    <w:rsid w:val="0059764B"/>
    <w:rsid w:val="005A0A2F"/>
    <w:rsid w:val="005A303B"/>
    <w:rsid w:val="005A4432"/>
    <w:rsid w:val="005A4F03"/>
    <w:rsid w:val="005A5BC1"/>
    <w:rsid w:val="005A6C1A"/>
    <w:rsid w:val="005A7877"/>
    <w:rsid w:val="005A793E"/>
    <w:rsid w:val="005B41E8"/>
    <w:rsid w:val="005B456F"/>
    <w:rsid w:val="005B47B5"/>
    <w:rsid w:val="005B5E13"/>
    <w:rsid w:val="005C6F6E"/>
    <w:rsid w:val="005D01EC"/>
    <w:rsid w:val="005D3A6A"/>
    <w:rsid w:val="005D5334"/>
    <w:rsid w:val="005D5D78"/>
    <w:rsid w:val="005D768E"/>
    <w:rsid w:val="005D7820"/>
    <w:rsid w:val="005D7E2E"/>
    <w:rsid w:val="005E17E6"/>
    <w:rsid w:val="005E3FF3"/>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2F9"/>
    <w:rsid w:val="0062478C"/>
    <w:rsid w:val="00624B86"/>
    <w:rsid w:val="00624D24"/>
    <w:rsid w:val="00627B12"/>
    <w:rsid w:val="00627E28"/>
    <w:rsid w:val="0063038D"/>
    <w:rsid w:val="0063251B"/>
    <w:rsid w:val="00632B2F"/>
    <w:rsid w:val="006330A7"/>
    <w:rsid w:val="0063412A"/>
    <w:rsid w:val="00634A42"/>
    <w:rsid w:val="00634D02"/>
    <w:rsid w:val="00635B39"/>
    <w:rsid w:val="0063687A"/>
    <w:rsid w:val="00636B02"/>
    <w:rsid w:val="006406FD"/>
    <w:rsid w:val="006438E8"/>
    <w:rsid w:val="0065093D"/>
    <w:rsid w:val="00652843"/>
    <w:rsid w:val="00653E2A"/>
    <w:rsid w:val="00657A64"/>
    <w:rsid w:val="00660204"/>
    <w:rsid w:val="00660994"/>
    <w:rsid w:val="00661B37"/>
    <w:rsid w:val="006635DE"/>
    <w:rsid w:val="00663BD1"/>
    <w:rsid w:val="00665294"/>
    <w:rsid w:val="00666A2D"/>
    <w:rsid w:val="006670CA"/>
    <w:rsid w:val="006704A7"/>
    <w:rsid w:val="006735C0"/>
    <w:rsid w:val="00673E76"/>
    <w:rsid w:val="00674092"/>
    <w:rsid w:val="00675662"/>
    <w:rsid w:val="00675824"/>
    <w:rsid w:val="00676600"/>
    <w:rsid w:val="006826EC"/>
    <w:rsid w:val="006869B4"/>
    <w:rsid w:val="006900DB"/>
    <w:rsid w:val="00690B8A"/>
    <w:rsid w:val="00693AB6"/>
    <w:rsid w:val="00693F60"/>
    <w:rsid w:val="0069779C"/>
    <w:rsid w:val="006A1EF8"/>
    <w:rsid w:val="006A7702"/>
    <w:rsid w:val="006A7F8B"/>
    <w:rsid w:val="006B1F41"/>
    <w:rsid w:val="006B3F3C"/>
    <w:rsid w:val="006B4BB9"/>
    <w:rsid w:val="006B5AF7"/>
    <w:rsid w:val="006B7A31"/>
    <w:rsid w:val="006C10B4"/>
    <w:rsid w:val="006C5FC6"/>
    <w:rsid w:val="006C7DD5"/>
    <w:rsid w:val="006D3892"/>
    <w:rsid w:val="006E0410"/>
    <w:rsid w:val="006E06F5"/>
    <w:rsid w:val="006E3198"/>
    <w:rsid w:val="006E39A3"/>
    <w:rsid w:val="006E4D9B"/>
    <w:rsid w:val="006E6043"/>
    <w:rsid w:val="006E761B"/>
    <w:rsid w:val="006F4C54"/>
    <w:rsid w:val="00700943"/>
    <w:rsid w:val="00702B55"/>
    <w:rsid w:val="00703B66"/>
    <w:rsid w:val="007048DB"/>
    <w:rsid w:val="00711D52"/>
    <w:rsid w:val="007124E1"/>
    <w:rsid w:val="007153F7"/>
    <w:rsid w:val="007155A9"/>
    <w:rsid w:val="00717925"/>
    <w:rsid w:val="00721B73"/>
    <w:rsid w:val="0072467E"/>
    <w:rsid w:val="00727BD8"/>
    <w:rsid w:val="007300D4"/>
    <w:rsid w:val="007348D1"/>
    <w:rsid w:val="0073624D"/>
    <w:rsid w:val="00741AC0"/>
    <w:rsid w:val="00741D3D"/>
    <w:rsid w:val="007423FC"/>
    <w:rsid w:val="0075154F"/>
    <w:rsid w:val="0075407B"/>
    <w:rsid w:val="0075516F"/>
    <w:rsid w:val="0075530E"/>
    <w:rsid w:val="00755D1B"/>
    <w:rsid w:val="007619BF"/>
    <w:rsid w:val="00763B05"/>
    <w:rsid w:val="0076584A"/>
    <w:rsid w:val="00766D09"/>
    <w:rsid w:val="00771C3B"/>
    <w:rsid w:val="0077265A"/>
    <w:rsid w:val="00774C91"/>
    <w:rsid w:val="00776FDC"/>
    <w:rsid w:val="00777711"/>
    <w:rsid w:val="00777D1B"/>
    <w:rsid w:val="00790CB8"/>
    <w:rsid w:val="007911D8"/>
    <w:rsid w:val="007938A9"/>
    <w:rsid w:val="0079411A"/>
    <w:rsid w:val="0079553D"/>
    <w:rsid w:val="00796E1F"/>
    <w:rsid w:val="007A15DC"/>
    <w:rsid w:val="007A15F7"/>
    <w:rsid w:val="007A47CB"/>
    <w:rsid w:val="007A6E88"/>
    <w:rsid w:val="007B0F5A"/>
    <w:rsid w:val="007B2A35"/>
    <w:rsid w:val="007B2DE8"/>
    <w:rsid w:val="007B5A47"/>
    <w:rsid w:val="007C37EE"/>
    <w:rsid w:val="007C51AD"/>
    <w:rsid w:val="007C5B60"/>
    <w:rsid w:val="007C5ED7"/>
    <w:rsid w:val="007C5EE1"/>
    <w:rsid w:val="007C721F"/>
    <w:rsid w:val="007C739F"/>
    <w:rsid w:val="007D0726"/>
    <w:rsid w:val="007D2016"/>
    <w:rsid w:val="007E0615"/>
    <w:rsid w:val="007E0C67"/>
    <w:rsid w:val="007E1D25"/>
    <w:rsid w:val="007E3DEC"/>
    <w:rsid w:val="007E406F"/>
    <w:rsid w:val="007E4CA5"/>
    <w:rsid w:val="007F12DE"/>
    <w:rsid w:val="007F5A52"/>
    <w:rsid w:val="0080055A"/>
    <w:rsid w:val="00801B55"/>
    <w:rsid w:val="00803194"/>
    <w:rsid w:val="008060D2"/>
    <w:rsid w:val="00806678"/>
    <w:rsid w:val="0081016C"/>
    <w:rsid w:val="00810CF0"/>
    <w:rsid w:val="0081228B"/>
    <w:rsid w:val="008134F0"/>
    <w:rsid w:val="00813C60"/>
    <w:rsid w:val="00815909"/>
    <w:rsid w:val="00817FD7"/>
    <w:rsid w:val="00821FF3"/>
    <w:rsid w:val="00825109"/>
    <w:rsid w:val="00826794"/>
    <w:rsid w:val="008351A2"/>
    <w:rsid w:val="00843B6F"/>
    <w:rsid w:val="00844E58"/>
    <w:rsid w:val="00845172"/>
    <w:rsid w:val="008462EC"/>
    <w:rsid w:val="008519D0"/>
    <w:rsid w:val="00852FFA"/>
    <w:rsid w:val="00856ECB"/>
    <w:rsid w:val="00857347"/>
    <w:rsid w:val="00860644"/>
    <w:rsid w:val="00860B0B"/>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943F1"/>
    <w:rsid w:val="008954AD"/>
    <w:rsid w:val="00895EF6"/>
    <w:rsid w:val="008A075B"/>
    <w:rsid w:val="008A188C"/>
    <w:rsid w:val="008A39F1"/>
    <w:rsid w:val="008A406F"/>
    <w:rsid w:val="008A4400"/>
    <w:rsid w:val="008A4A11"/>
    <w:rsid w:val="008A6A7C"/>
    <w:rsid w:val="008A6FEB"/>
    <w:rsid w:val="008B1809"/>
    <w:rsid w:val="008B31F2"/>
    <w:rsid w:val="008B71AB"/>
    <w:rsid w:val="008C4F3B"/>
    <w:rsid w:val="008C73E2"/>
    <w:rsid w:val="008C7D4E"/>
    <w:rsid w:val="008D3D3D"/>
    <w:rsid w:val="008D583D"/>
    <w:rsid w:val="008D698C"/>
    <w:rsid w:val="008D70D5"/>
    <w:rsid w:val="008E029E"/>
    <w:rsid w:val="008E036B"/>
    <w:rsid w:val="008E2AE3"/>
    <w:rsid w:val="008E418E"/>
    <w:rsid w:val="008E686C"/>
    <w:rsid w:val="008F3C7B"/>
    <w:rsid w:val="008F5D48"/>
    <w:rsid w:val="008F6072"/>
    <w:rsid w:val="00900E24"/>
    <w:rsid w:val="00900EDA"/>
    <w:rsid w:val="00900FE7"/>
    <w:rsid w:val="00902C52"/>
    <w:rsid w:val="00904A7A"/>
    <w:rsid w:val="00904BE3"/>
    <w:rsid w:val="0090694E"/>
    <w:rsid w:val="00913E6E"/>
    <w:rsid w:val="009164FF"/>
    <w:rsid w:val="00920040"/>
    <w:rsid w:val="00920BFB"/>
    <w:rsid w:val="00925BBA"/>
    <w:rsid w:val="00926028"/>
    <w:rsid w:val="0092712E"/>
    <w:rsid w:val="00930C28"/>
    <w:rsid w:val="009334E2"/>
    <w:rsid w:val="0093419B"/>
    <w:rsid w:val="00940B83"/>
    <w:rsid w:val="00946BD7"/>
    <w:rsid w:val="009502DD"/>
    <w:rsid w:val="00956E0F"/>
    <w:rsid w:val="0096138F"/>
    <w:rsid w:val="0096194A"/>
    <w:rsid w:val="00964B7F"/>
    <w:rsid w:val="00966510"/>
    <w:rsid w:val="00966659"/>
    <w:rsid w:val="00967864"/>
    <w:rsid w:val="00967920"/>
    <w:rsid w:val="00970984"/>
    <w:rsid w:val="00970AF0"/>
    <w:rsid w:val="0097110C"/>
    <w:rsid w:val="0097130A"/>
    <w:rsid w:val="00971729"/>
    <w:rsid w:val="00971A36"/>
    <w:rsid w:val="00976656"/>
    <w:rsid w:val="0098001E"/>
    <w:rsid w:val="00980898"/>
    <w:rsid w:val="00984E0F"/>
    <w:rsid w:val="00986A3F"/>
    <w:rsid w:val="009961A4"/>
    <w:rsid w:val="009A028B"/>
    <w:rsid w:val="009A4EF9"/>
    <w:rsid w:val="009A5F37"/>
    <w:rsid w:val="009B31D7"/>
    <w:rsid w:val="009B3F11"/>
    <w:rsid w:val="009B5246"/>
    <w:rsid w:val="009B6241"/>
    <w:rsid w:val="009C01C8"/>
    <w:rsid w:val="009C4455"/>
    <w:rsid w:val="009D1A19"/>
    <w:rsid w:val="009D2D44"/>
    <w:rsid w:val="009D4448"/>
    <w:rsid w:val="009E56F1"/>
    <w:rsid w:val="009E7661"/>
    <w:rsid w:val="009F07A2"/>
    <w:rsid w:val="009F4125"/>
    <w:rsid w:val="009F4B3F"/>
    <w:rsid w:val="009F5327"/>
    <w:rsid w:val="009F7163"/>
    <w:rsid w:val="00A02FA6"/>
    <w:rsid w:val="00A044B1"/>
    <w:rsid w:val="00A06A7D"/>
    <w:rsid w:val="00A06E2D"/>
    <w:rsid w:val="00A076D4"/>
    <w:rsid w:val="00A10EE9"/>
    <w:rsid w:val="00A13B24"/>
    <w:rsid w:val="00A14260"/>
    <w:rsid w:val="00A14512"/>
    <w:rsid w:val="00A1464D"/>
    <w:rsid w:val="00A1519B"/>
    <w:rsid w:val="00A21A8F"/>
    <w:rsid w:val="00A231A6"/>
    <w:rsid w:val="00A23CBE"/>
    <w:rsid w:val="00A24662"/>
    <w:rsid w:val="00A246D9"/>
    <w:rsid w:val="00A246EA"/>
    <w:rsid w:val="00A251F6"/>
    <w:rsid w:val="00A2608B"/>
    <w:rsid w:val="00A31222"/>
    <w:rsid w:val="00A33C1D"/>
    <w:rsid w:val="00A3594B"/>
    <w:rsid w:val="00A36413"/>
    <w:rsid w:val="00A432A6"/>
    <w:rsid w:val="00A44EF1"/>
    <w:rsid w:val="00A51DB9"/>
    <w:rsid w:val="00A523BD"/>
    <w:rsid w:val="00A528F3"/>
    <w:rsid w:val="00A5342C"/>
    <w:rsid w:val="00A56494"/>
    <w:rsid w:val="00A56981"/>
    <w:rsid w:val="00A57961"/>
    <w:rsid w:val="00A600B8"/>
    <w:rsid w:val="00A6020E"/>
    <w:rsid w:val="00A613F1"/>
    <w:rsid w:val="00A63BCE"/>
    <w:rsid w:val="00A64CDE"/>
    <w:rsid w:val="00A7012D"/>
    <w:rsid w:val="00A7063D"/>
    <w:rsid w:val="00A80DAC"/>
    <w:rsid w:val="00A8326A"/>
    <w:rsid w:val="00A8364B"/>
    <w:rsid w:val="00A84198"/>
    <w:rsid w:val="00A857C9"/>
    <w:rsid w:val="00A86DB5"/>
    <w:rsid w:val="00A964E2"/>
    <w:rsid w:val="00A97401"/>
    <w:rsid w:val="00AA1718"/>
    <w:rsid w:val="00AA2DEC"/>
    <w:rsid w:val="00AA3B61"/>
    <w:rsid w:val="00AB43BE"/>
    <w:rsid w:val="00AC141E"/>
    <w:rsid w:val="00AC4203"/>
    <w:rsid w:val="00AC44AE"/>
    <w:rsid w:val="00AC48BD"/>
    <w:rsid w:val="00AC6857"/>
    <w:rsid w:val="00AD2FF1"/>
    <w:rsid w:val="00AD674F"/>
    <w:rsid w:val="00AD7861"/>
    <w:rsid w:val="00AD7869"/>
    <w:rsid w:val="00AD7B84"/>
    <w:rsid w:val="00AD7B85"/>
    <w:rsid w:val="00AD7E7D"/>
    <w:rsid w:val="00AE0CF1"/>
    <w:rsid w:val="00AE10AD"/>
    <w:rsid w:val="00AE3253"/>
    <w:rsid w:val="00AE5281"/>
    <w:rsid w:val="00AE7375"/>
    <w:rsid w:val="00AF12E8"/>
    <w:rsid w:val="00AF15CE"/>
    <w:rsid w:val="00AF1E9C"/>
    <w:rsid w:val="00AF3C23"/>
    <w:rsid w:val="00AF4393"/>
    <w:rsid w:val="00AF6FE5"/>
    <w:rsid w:val="00B000AF"/>
    <w:rsid w:val="00B01480"/>
    <w:rsid w:val="00B023F9"/>
    <w:rsid w:val="00B03654"/>
    <w:rsid w:val="00B041F2"/>
    <w:rsid w:val="00B04547"/>
    <w:rsid w:val="00B0755F"/>
    <w:rsid w:val="00B10B92"/>
    <w:rsid w:val="00B1153E"/>
    <w:rsid w:val="00B11831"/>
    <w:rsid w:val="00B11F1E"/>
    <w:rsid w:val="00B1481F"/>
    <w:rsid w:val="00B15536"/>
    <w:rsid w:val="00B169E6"/>
    <w:rsid w:val="00B178F5"/>
    <w:rsid w:val="00B205EE"/>
    <w:rsid w:val="00B2253A"/>
    <w:rsid w:val="00B22E8F"/>
    <w:rsid w:val="00B24012"/>
    <w:rsid w:val="00B2439B"/>
    <w:rsid w:val="00B25327"/>
    <w:rsid w:val="00B266E8"/>
    <w:rsid w:val="00B31012"/>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7939"/>
    <w:rsid w:val="00B81800"/>
    <w:rsid w:val="00B85028"/>
    <w:rsid w:val="00B8730D"/>
    <w:rsid w:val="00B9032C"/>
    <w:rsid w:val="00B95121"/>
    <w:rsid w:val="00B95DAA"/>
    <w:rsid w:val="00B96BD5"/>
    <w:rsid w:val="00B9704A"/>
    <w:rsid w:val="00BA07FB"/>
    <w:rsid w:val="00BA183F"/>
    <w:rsid w:val="00BA6DE5"/>
    <w:rsid w:val="00BB071D"/>
    <w:rsid w:val="00BB168D"/>
    <w:rsid w:val="00BB28A6"/>
    <w:rsid w:val="00BB292E"/>
    <w:rsid w:val="00BB2B7A"/>
    <w:rsid w:val="00BB37B0"/>
    <w:rsid w:val="00BB40AD"/>
    <w:rsid w:val="00BB6C5A"/>
    <w:rsid w:val="00BC1CC4"/>
    <w:rsid w:val="00BC23ED"/>
    <w:rsid w:val="00BC5CE6"/>
    <w:rsid w:val="00BD14BC"/>
    <w:rsid w:val="00BD197A"/>
    <w:rsid w:val="00BD425D"/>
    <w:rsid w:val="00BD46C3"/>
    <w:rsid w:val="00BD517A"/>
    <w:rsid w:val="00BD57DA"/>
    <w:rsid w:val="00BE29CF"/>
    <w:rsid w:val="00BE43FA"/>
    <w:rsid w:val="00BE7A53"/>
    <w:rsid w:val="00BF006F"/>
    <w:rsid w:val="00BF2BF8"/>
    <w:rsid w:val="00BF34DA"/>
    <w:rsid w:val="00BF4400"/>
    <w:rsid w:val="00BF5FDB"/>
    <w:rsid w:val="00BF6FCD"/>
    <w:rsid w:val="00BF72A0"/>
    <w:rsid w:val="00C01739"/>
    <w:rsid w:val="00C01A3F"/>
    <w:rsid w:val="00C02AC3"/>
    <w:rsid w:val="00C065EC"/>
    <w:rsid w:val="00C12001"/>
    <w:rsid w:val="00C1206D"/>
    <w:rsid w:val="00C14140"/>
    <w:rsid w:val="00C14E48"/>
    <w:rsid w:val="00C166FC"/>
    <w:rsid w:val="00C2180D"/>
    <w:rsid w:val="00C22097"/>
    <w:rsid w:val="00C238CD"/>
    <w:rsid w:val="00C23F65"/>
    <w:rsid w:val="00C242E4"/>
    <w:rsid w:val="00C24A2B"/>
    <w:rsid w:val="00C25A61"/>
    <w:rsid w:val="00C310A5"/>
    <w:rsid w:val="00C318F9"/>
    <w:rsid w:val="00C33082"/>
    <w:rsid w:val="00C35488"/>
    <w:rsid w:val="00C35B57"/>
    <w:rsid w:val="00C4090E"/>
    <w:rsid w:val="00C4134E"/>
    <w:rsid w:val="00C422EB"/>
    <w:rsid w:val="00C42F4A"/>
    <w:rsid w:val="00C43772"/>
    <w:rsid w:val="00C43EC3"/>
    <w:rsid w:val="00C447C3"/>
    <w:rsid w:val="00C44D76"/>
    <w:rsid w:val="00C45029"/>
    <w:rsid w:val="00C53151"/>
    <w:rsid w:val="00C53321"/>
    <w:rsid w:val="00C55D2A"/>
    <w:rsid w:val="00C64ADC"/>
    <w:rsid w:val="00C64F71"/>
    <w:rsid w:val="00C7090C"/>
    <w:rsid w:val="00C75A9D"/>
    <w:rsid w:val="00C770AD"/>
    <w:rsid w:val="00C77592"/>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5405"/>
    <w:rsid w:val="00CC01CA"/>
    <w:rsid w:val="00CC03EE"/>
    <w:rsid w:val="00CC1571"/>
    <w:rsid w:val="00CC4743"/>
    <w:rsid w:val="00CC5997"/>
    <w:rsid w:val="00CC6041"/>
    <w:rsid w:val="00CC66BF"/>
    <w:rsid w:val="00CC7142"/>
    <w:rsid w:val="00CC71FC"/>
    <w:rsid w:val="00CD1998"/>
    <w:rsid w:val="00CD590B"/>
    <w:rsid w:val="00CD5F4F"/>
    <w:rsid w:val="00CD79E2"/>
    <w:rsid w:val="00CE0D45"/>
    <w:rsid w:val="00CE11EA"/>
    <w:rsid w:val="00CE1F1C"/>
    <w:rsid w:val="00CE35F6"/>
    <w:rsid w:val="00CE41F7"/>
    <w:rsid w:val="00CE4C6B"/>
    <w:rsid w:val="00CE5947"/>
    <w:rsid w:val="00CE7622"/>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1130"/>
    <w:rsid w:val="00D3293A"/>
    <w:rsid w:val="00D32D22"/>
    <w:rsid w:val="00D41AFA"/>
    <w:rsid w:val="00D428C3"/>
    <w:rsid w:val="00D43D5F"/>
    <w:rsid w:val="00D449D8"/>
    <w:rsid w:val="00D463DB"/>
    <w:rsid w:val="00D53151"/>
    <w:rsid w:val="00D53F55"/>
    <w:rsid w:val="00D55884"/>
    <w:rsid w:val="00D57C4F"/>
    <w:rsid w:val="00D629D7"/>
    <w:rsid w:val="00D668FB"/>
    <w:rsid w:val="00D719A0"/>
    <w:rsid w:val="00D74BA9"/>
    <w:rsid w:val="00D75185"/>
    <w:rsid w:val="00D81E71"/>
    <w:rsid w:val="00D823D4"/>
    <w:rsid w:val="00D83AAC"/>
    <w:rsid w:val="00D83EF2"/>
    <w:rsid w:val="00D85618"/>
    <w:rsid w:val="00D87A42"/>
    <w:rsid w:val="00D87EF8"/>
    <w:rsid w:val="00D92595"/>
    <w:rsid w:val="00D9276E"/>
    <w:rsid w:val="00D93515"/>
    <w:rsid w:val="00D948B1"/>
    <w:rsid w:val="00D95B45"/>
    <w:rsid w:val="00D96C30"/>
    <w:rsid w:val="00DA2884"/>
    <w:rsid w:val="00DA4D47"/>
    <w:rsid w:val="00DA5F2E"/>
    <w:rsid w:val="00DA6472"/>
    <w:rsid w:val="00DA7B1D"/>
    <w:rsid w:val="00DB011D"/>
    <w:rsid w:val="00DB05A1"/>
    <w:rsid w:val="00DB4D5C"/>
    <w:rsid w:val="00DB4DC4"/>
    <w:rsid w:val="00DC069C"/>
    <w:rsid w:val="00DC0F9B"/>
    <w:rsid w:val="00DC176D"/>
    <w:rsid w:val="00DC2890"/>
    <w:rsid w:val="00DC3105"/>
    <w:rsid w:val="00DC5D90"/>
    <w:rsid w:val="00DC73D0"/>
    <w:rsid w:val="00DD0CCE"/>
    <w:rsid w:val="00DD155E"/>
    <w:rsid w:val="00DD1EA6"/>
    <w:rsid w:val="00DD2615"/>
    <w:rsid w:val="00DD3D8E"/>
    <w:rsid w:val="00DD4433"/>
    <w:rsid w:val="00DD4D2A"/>
    <w:rsid w:val="00DE19E6"/>
    <w:rsid w:val="00DE2956"/>
    <w:rsid w:val="00DE4543"/>
    <w:rsid w:val="00DE55ED"/>
    <w:rsid w:val="00DE6044"/>
    <w:rsid w:val="00DF1AA7"/>
    <w:rsid w:val="00DF224A"/>
    <w:rsid w:val="00DF428C"/>
    <w:rsid w:val="00DF5D08"/>
    <w:rsid w:val="00DF6AE2"/>
    <w:rsid w:val="00E01D96"/>
    <w:rsid w:val="00E027DC"/>
    <w:rsid w:val="00E043EF"/>
    <w:rsid w:val="00E04B66"/>
    <w:rsid w:val="00E073A0"/>
    <w:rsid w:val="00E10217"/>
    <w:rsid w:val="00E111A2"/>
    <w:rsid w:val="00E113B7"/>
    <w:rsid w:val="00E11673"/>
    <w:rsid w:val="00E14896"/>
    <w:rsid w:val="00E17467"/>
    <w:rsid w:val="00E22714"/>
    <w:rsid w:val="00E24901"/>
    <w:rsid w:val="00E27695"/>
    <w:rsid w:val="00E3034E"/>
    <w:rsid w:val="00E33B38"/>
    <w:rsid w:val="00E34A43"/>
    <w:rsid w:val="00E43D0B"/>
    <w:rsid w:val="00E441B2"/>
    <w:rsid w:val="00E4575E"/>
    <w:rsid w:val="00E4597F"/>
    <w:rsid w:val="00E4651B"/>
    <w:rsid w:val="00E46DBB"/>
    <w:rsid w:val="00E51562"/>
    <w:rsid w:val="00E528F5"/>
    <w:rsid w:val="00E55BE5"/>
    <w:rsid w:val="00E60817"/>
    <w:rsid w:val="00E6084E"/>
    <w:rsid w:val="00E60C5B"/>
    <w:rsid w:val="00E60F8C"/>
    <w:rsid w:val="00E63040"/>
    <w:rsid w:val="00E64D38"/>
    <w:rsid w:val="00E6686B"/>
    <w:rsid w:val="00E7073E"/>
    <w:rsid w:val="00E70F88"/>
    <w:rsid w:val="00E7352A"/>
    <w:rsid w:val="00E80C26"/>
    <w:rsid w:val="00E80D54"/>
    <w:rsid w:val="00E85DE8"/>
    <w:rsid w:val="00E87095"/>
    <w:rsid w:val="00E87F00"/>
    <w:rsid w:val="00E90E3E"/>
    <w:rsid w:val="00E938DC"/>
    <w:rsid w:val="00E9465F"/>
    <w:rsid w:val="00E947D9"/>
    <w:rsid w:val="00E977CE"/>
    <w:rsid w:val="00EA0B2E"/>
    <w:rsid w:val="00EA29DA"/>
    <w:rsid w:val="00EA3CB2"/>
    <w:rsid w:val="00EA5590"/>
    <w:rsid w:val="00EA6AD6"/>
    <w:rsid w:val="00EA7FB5"/>
    <w:rsid w:val="00EB416C"/>
    <w:rsid w:val="00EB42A3"/>
    <w:rsid w:val="00EB5181"/>
    <w:rsid w:val="00EB540A"/>
    <w:rsid w:val="00EB5634"/>
    <w:rsid w:val="00EB5C0D"/>
    <w:rsid w:val="00EC3E12"/>
    <w:rsid w:val="00EC534A"/>
    <w:rsid w:val="00EC57C7"/>
    <w:rsid w:val="00EC77D5"/>
    <w:rsid w:val="00ED2CD3"/>
    <w:rsid w:val="00ED3D43"/>
    <w:rsid w:val="00ED5A58"/>
    <w:rsid w:val="00ED6468"/>
    <w:rsid w:val="00ED76AE"/>
    <w:rsid w:val="00EE10AC"/>
    <w:rsid w:val="00EE1999"/>
    <w:rsid w:val="00EE2F6D"/>
    <w:rsid w:val="00EE36EC"/>
    <w:rsid w:val="00EE37F8"/>
    <w:rsid w:val="00EE7246"/>
    <w:rsid w:val="00EF000A"/>
    <w:rsid w:val="00EF4F49"/>
    <w:rsid w:val="00EF5F42"/>
    <w:rsid w:val="00EF6510"/>
    <w:rsid w:val="00F002C0"/>
    <w:rsid w:val="00F04105"/>
    <w:rsid w:val="00F04C21"/>
    <w:rsid w:val="00F06497"/>
    <w:rsid w:val="00F12D14"/>
    <w:rsid w:val="00F13258"/>
    <w:rsid w:val="00F135DF"/>
    <w:rsid w:val="00F13B74"/>
    <w:rsid w:val="00F256CB"/>
    <w:rsid w:val="00F26368"/>
    <w:rsid w:val="00F26D61"/>
    <w:rsid w:val="00F303A3"/>
    <w:rsid w:val="00F31593"/>
    <w:rsid w:val="00F34212"/>
    <w:rsid w:val="00F37184"/>
    <w:rsid w:val="00F372B9"/>
    <w:rsid w:val="00F37343"/>
    <w:rsid w:val="00F37EB9"/>
    <w:rsid w:val="00F40E14"/>
    <w:rsid w:val="00F41203"/>
    <w:rsid w:val="00F43F1C"/>
    <w:rsid w:val="00F44B4A"/>
    <w:rsid w:val="00F479D9"/>
    <w:rsid w:val="00F50519"/>
    <w:rsid w:val="00F50853"/>
    <w:rsid w:val="00F51A3B"/>
    <w:rsid w:val="00F53073"/>
    <w:rsid w:val="00F62A3A"/>
    <w:rsid w:val="00F66D62"/>
    <w:rsid w:val="00F72DF8"/>
    <w:rsid w:val="00F7541B"/>
    <w:rsid w:val="00F775AD"/>
    <w:rsid w:val="00F77E2C"/>
    <w:rsid w:val="00F82315"/>
    <w:rsid w:val="00F82881"/>
    <w:rsid w:val="00F87C68"/>
    <w:rsid w:val="00F9186A"/>
    <w:rsid w:val="00F94113"/>
    <w:rsid w:val="00F9422E"/>
    <w:rsid w:val="00F95CF2"/>
    <w:rsid w:val="00FA2D05"/>
    <w:rsid w:val="00FA412C"/>
    <w:rsid w:val="00FB036D"/>
    <w:rsid w:val="00FB3203"/>
    <w:rsid w:val="00FB334A"/>
    <w:rsid w:val="00FB453F"/>
    <w:rsid w:val="00FB6FFA"/>
    <w:rsid w:val="00FB73CB"/>
    <w:rsid w:val="00FC3833"/>
    <w:rsid w:val="00FC5986"/>
    <w:rsid w:val="00FC643D"/>
    <w:rsid w:val="00FD695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EA3CB2"/>
    <w:pPr>
      <w:spacing w:after="0"/>
      <w:ind w:left="720"/>
      <w:contextualSpacing/>
    </w:pPr>
    <w:rPr>
      <w:rFonts w:eastAsia="Times New Roman"/>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s>
</file>

<file path=word/webSettings.xml><?xml version="1.0" encoding="utf-8"?>
<w:webSettings xmlns:r="http://schemas.openxmlformats.org/officeDocument/2006/relationships" xmlns:w="http://schemas.openxmlformats.org/wordprocessingml/2006/main">
  <w:divs>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3A7A9-AD88-4203-ABEB-B07952A8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3</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67</cp:revision>
  <cp:lastPrinted>2015-08-12T18:57:00Z</cp:lastPrinted>
  <dcterms:created xsi:type="dcterms:W3CDTF">2015-09-26T02:09:00Z</dcterms:created>
  <dcterms:modified xsi:type="dcterms:W3CDTF">2015-11-07T20:49:00Z</dcterms:modified>
</cp:coreProperties>
</file>